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569" w:rsidRPr="006C282F" w:rsidRDefault="00BC7569" w:rsidP="00BC7569">
      <w:pPr>
        <w:pStyle w:val="Textoindependiente"/>
        <w:jc w:val="center"/>
        <w:rPr>
          <w:b/>
          <w:sz w:val="40"/>
          <w:lang w:val="es-ES" w:eastAsia="ja-JP"/>
        </w:rPr>
      </w:pPr>
      <w:r w:rsidRPr="006C282F">
        <w:rPr>
          <w:b/>
          <w:sz w:val="40"/>
          <w:lang w:val="es-ES" w:eastAsia="ja-JP"/>
        </w:rPr>
        <w:t>Apoyo técnico en el proceso de definición del programa de vivienda para arriendo en inmuebles de valor patrimonial en la ciudad de Quito - Contractual de Productos y Servicios Externos (PEC)</w:t>
      </w:r>
    </w:p>
    <w:p w:rsidR="00BC7569" w:rsidRPr="006C282F" w:rsidRDefault="00BC7569" w:rsidP="00BC7569">
      <w:pPr>
        <w:pStyle w:val="Textoindependiente"/>
        <w:jc w:val="center"/>
        <w:rPr>
          <w:b/>
          <w:sz w:val="40"/>
          <w:lang w:val="es-ES" w:eastAsia="ja-JP"/>
        </w:rPr>
      </w:pPr>
    </w:p>
    <w:p w:rsidR="00BC7569" w:rsidRPr="006C282F" w:rsidRDefault="00BC7569" w:rsidP="00BC7569">
      <w:pPr>
        <w:pStyle w:val="Textoindependiente"/>
        <w:jc w:val="center"/>
        <w:rPr>
          <w:b/>
          <w:sz w:val="40"/>
          <w:lang w:val="es-ES" w:eastAsia="ja-JP"/>
        </w:rPr>
      </w:pPr>
    </w:p>
    <w:p w:rsidR="00BC7569" w:rsidRPr="006C282F" w:rsidRDefault="00BC7569" w:rsidP="00BC7569">
      <w:pPr>
        <w:jc w:val="center"/>
        <w:rPr>
          <w:b/>
          <w:sz w:val="32"/>
          <w:lang w:val="es-ES" w:eastAsia="ja-JP"/>
        </w:rPr>
      </w:pPr>
      <w:r w:rsidRPr="006C282F">
        <w:rPr>
          <w:b/>
          <w:sz w:val="32"/>
          <w:lang w:val="es-ES" w:eastAsia="ja-JP"/>
        </w:rPr>
        <w:t>RESÚMEN EJECUTIVO</w:t>
      </w:r>
    </w:p>
    <w:p w:rsidR="00BC7569" w:rsidRPr="006C282F" w:rsidRDefault="00BC7569" w:rsidP="00BC7569">
      <w:pPr>
        <w:pStyle w:val="Lista"/>
        <w:jc w:val="center"/>
        <w:rPr>
          <w:sz w:val="32"/>
          <w:lang w:val="es-ES" w:eastAsia="ja-JP"/>
        </w:rPr>
      </w:pPr>
      <w:r w:rsidRPr="006C282F">
        <w:rPr>
          <w:sz w:val="32"/>
          <w:lang w:val="es-ES" w:eastAsia="ja-JP"/>
        </w:rPr>
        <w:t>Banco Interamericano de Desarrollo</w:t>
      </w:r>
    </w:p>
    <w:p w:rsidR="00BC7569" w:rsidRPr="006C282F" w:rsidRDefault="00BC7569" w:rsidP="00BC7569">
      <w:pPr>
        <w:pStyle w:val="Lista"/>
        <w:jc w:val="center"/>
        <w:rPr>
          <w:sz w:val="32"/>
          <w:lang w:val="es-ES" w:eastAsia="ja-JP"/>
        </w:rPr>
      </w:pPr>
      <w:r w:rsidRPr="006C282F">
        <w:rPr>
          <w:sz w:val="32"/>
          <w:lang w:val="es-ES" w:eastAsia="ja-JP"/>
        </w:rPr>
        <w:t>Instituto Metropolitano de Patrimonio (Quito, Ecuador)</w:t>
      </w:r>
    </w:p>
    <w:p w:rsidR="00BC7569" w:rsidRPr="006C282F" w:rsidRDefault="00BC7569" w:rsidP="00BC7569">
      <w:pPr>
        <w:jc w:val="center"/>
        <w:rPr>
          <w:sz w:val="32"/>
          <w:lang w:val="es-ES"/>
        </w:rPr>
      </w:pPr>
    </w:p>
    <w:p w:rsidR="00BC7569" w:rsidRPr="006C282F" w:rsidRDefault="00BC7569" w:rsidP="00BC7569">
      <w:pPr>
        <w:rPr>
          <w:lang w:val="es-ES"/>
        </w:rPr>
      </w:pPr>
    </w:p>
    <w:p w:rsidR="001621D6" w:rsidRPr="006C282F" w:rsidRDefault="001621D6" w:rsidP="00BC7569">
      <w:pPr>
        <w:rPr>
          <w:lang w:val="es-ES"/>
        </w:rPr>
      </w:pPr>
    </w:p>
    <w:p w:rsidR="001621D6" w:rsidRPr="006C282F" w:rsidRDefault="001621D6" w:rsidP="00BC7569">
      <w:pPr>
        <w:rPr>
          <w:lang w:val="es-ES"/>
        </w:rPr>
      </w:pPr>
    </w:p>
    <w:p w:rsidR="00BC7569" w:rsidRPr="006C282F" w:rsidRDefault="00BC7569" w:rsidP="00BC7569">
      <w:pPr>
        <w:rPr>
          <w:lang w:val="es-ES"/>
        </w:rPr>
      </w:pPr>
      <w:r w:rsidRPr="006C282F">
        <w:rPr>
          <w:noProof/>
          <w:lang w:val="es-ES" w:eastAsia="es-EC"/>
        </w:rPr>
        <mc:AlternateContent>
          <mc:Choice Requires="wps">
            <w:drawing>
              <wp:anchor distT="0" distB="0" distL="114300" distR="114300" simplePos="0" relativeHeight="251659264" behindDoc="0" locked="0" layoutInCell="1" allowOverlap="1" wp14:anchorId="5814981C" wp14:editId="291C4E34">
                <wp:simplePos x="0" y="0"/>
                <wp:positionH relativeFrom="column">
                  <wp:posOffset>-3810</wp:posOffset>
                </wp:positionH>
                <wp:positionV relativeFrom="paragraph">
                  <wp:posOffset>185420</wp:posOffset>
                </wp:positionV>
                <wp:extent cx="5396230" cy="648335"/>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5396230" cy="64833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BC7569" w:rsidRPr="00475D87" w:rsidRDefault="00BC7569" w:rsidP="00BC756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14981C" id="_x0000_t202" coordsize="21600,21600" o:spt="202" path="m,l,21600r21600,l21600,xe">
                <v:stroke joinstyle="miter"/>
                <v:path gradientshapeok="t" o:connecttype="rect"/>
              </v:shapetype>
              <v:shape id="Cuadro de texto 1" o:spid="_x0000_s1026" type="#_x0000_t202" style="position:absolute;left:0;text-align:left;margin-left:-.3pt;margin-top:14.6pt;width:424.9pt;height:51.0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" filled="f" stroked="f">
                <v:textbox>
                  <w:txbxContent>
                    <w:p w:rsidR="00BC7569" w:rsidRPr="00475D87" w:rsidRDefault="00BC7569" w:rsidP="00BC7569"/>
                  </w:txbxContent>
                </v:textbox>
                <w10:wrap type="square"/>
              </v:shape>
            </w:pict>
          </mc:Fallback>
        </mc:AlternateContent>
      </w:r>
    </w:p>
    <w:p w:rsidR="00BC7569" w:rsidRPr="006C282F" w:rsidRDefault="00BC7569" w:rsidP="006C282F">
      <w:pPr>
        <w:jc w:val="center"/>
        <w:rPr>
          <w:lang w:val="es-ES"/>
        </w:rPr>
      </w:pPr>
    </w:p>
    <w:p w:rsidR="00BC7569" w:rsidRPr="006C282F" w:rsidRDefault="00BC7569" w:rsidP="006C282F">
      <w:pPr>
        <w:jc w:val="center"/>
        <w:rPr>
          <w:lang w:val="es-ES"/>
        </w:rPr>
      </w:pPr>
      <w:r w:rsidRPr="006C282F">
        <w:rPr>
          <w:lang w:val="es-ES"/>
        </w:rPr>
        <w:t>Consultor: Guido Borasino Sambrailo</w:t>
      </w:r>
    </w:p>
    <w:p w:rsidR="00BC7569" w:rsidRPr="006C282F" w:rsidRDefault="00BC7569" w:rsidP="006C282F">
      <w:pPr>
        <w:jc w:val="center"/>
        <w:rPr>
          <w:lang w:val="es-ES"/>
        </w:rPr>
      </w:pPr>
      <w:r w:rsidRPr="006C282F">
        <w:rPr>
          <w:lang w:val="es-ES"/>
        </w:rPr>
        <w:t>Contacto: guido.borasino@pucp.pe</w:t>
      </w:r>
      <w:bookmarkStart w:id="0" w:name="_GoBack"/>
      <w:bookmarkEnd w:id="0"/>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BC7569" w:rsidRPr="006C282F" w:rsidRDefault="00BC7569" w:rsidP="00BC7569">
      <w:pPr>
        <w:rPr>
          <w:lang w:val="es-ES"/>
        </w:rPr>
      </w:pPr>
    </w:p>
    <w:p w:rsidR="006C282F" w:rsidRPr="006C282F" w:rsidRDefault="006C282F" w:rsidP="00BC7569">
      <w:pPr>
        <w:rPr>
          <w:lang w:val="es-ES"/>
        </w:rPr>
      </w:pPr>
    </w:p>
    <w:p w:rsidR="006C282F" w:rsidRPr="006C282F" w:rsidRDefault="006C282F" w:rsidP="00BC7569">
      <w:pPr>
        <w:rPr>
          <w:lang w:val="es-ES"/>
        </w:rPr>
      </w:pPr>
    </w:p>
    <w:p w:rsidR="006C282F" w:rsidRPr="006C282F" w:rsidRDefault="006C282F" w:rsidP="00BC7569">
      <w:pPr>
        <w:rPr>
          <w:lang w:val="es-ES"/>
        </w:rPr>
      </w:pPr>
    </w:p>
    <w:p w:rsidR="006C282F" w:rsidRPr="006C282F" w:rsidRDefault="006C282F" w:rsidP="00BC7569">
      <w:pPr>
        <w:rPr>
          <w:lang w:val="es-ES"/>
        </w:rPr>
      </w:pPr>
    </w:p>
    <w:p w:rsidR="00BC7569" w:rsidRPr="006C282F" w:rsidRDefault="00BC7569" w:rsidP="00BC7569">
      <w:pPr>
        <w:rPr>
          <w:lang w:val="es-ES"/>
        </w:rPr>
      </w:pPr>
    </w:p>
    <w:p w:rsidR="00BC7569" w:rsidRPr="006C282F" w:rsidRDefault="00BC7569" w:rsidP="00BC7569">
      <w:pPr>
        <w:jc w:val="center"/>
        <w:rPr>
          <w:b/>
          <w:sz w:val="28"/>
          <w:szCs w:val="28"/>
          <w:lang w:val="es-ES"/>
        </w:rPr>
      </w:pPr>
      <w:r w:rsidRPr="006C282F">
        <w:rPr>
          <w:b/>
          <w:sz w:val="28"/>
          <w:szCs w:val="28"/>
          <w:lang w:val="es-ES"/>
        </w:rPr>
        <w:t>Setiembre, 2018</w:t>
      </w:r>
    </w:p>
    <w:p w:rsidR="00180DF2" w:rsidRPr="006C282F" w:rsidRDefault="00180DF2">
      <w:pPr>
        <w:rPr>
          <w:lang w:val="es-ES"/>
        </w:rPr>
      </w:pPr>
    </w:p>
    <w:p w:rsidR="00180DF2" w:rsidRPr="006C282F" w:rsidRDefault="00180DF2">
      <w:pPr>
        <w:rPr>
          <w:lang w:val="es-ES"/>
        </w:rPr>
      </w:pPr>
    </w:p>
    <w:p w:rsidR="00180DF2" w:rsidRPr="006C282F" w:rsidRDefault="00180DF2">
      <w:pPr>
        <w:rPr>
          <w:lang w:val="es-ES"/>
        </w:rPr>
      </w:pPr>
    </w:p>
    <w:p w:rsidR="00180DF2" w:rsidRPr="006C282F" w:rsidRDefault="00180DF2">
      <w:pPr>
        <w:rPr>
          <w:lang w:val="es-ES"/>
        </w:rPr>
      </w:pPr>
    </w:p>
    <w:p w:rsidR="00180DF2" w:rsidRPr="006C282F" w:rsidRDefault="00180DF2">
      <w:pPr>
        <w:rPr>
          <w:lang w:val="es-ES"/>
        </w:rPr>
      </w:pPr>
    </w:p>
    <w:p w:rsidR="00180DF2" w:rsidRPr="006C282F" w:rsidRDefault="00180DF2">
      <w:pPr>
        <w:rPr>
          <w:lang w:val="es-ES"/>
        </w:rPr>
      </w:pPr>
    </w:p>
    <w:p w:rsidR="00180DF2" w:rsidRPr="006C282F" w:rsidRDefault="00180DF2">
      <w:pPr>
        <w:rPr>
          <w:lang w:val="es-ES"/>
        </w:rPr>
      </w:pPr>
    </w:p>
    <w:p w:rsidR="00180DF2" w:rsidRPr="006C282F" w:rsidRDefault="00180DF2">
      <w:pPr>
        <w:rPr>
          <w:b/>
          <w:u w:val="single"/>
          <w:lang w:val="es-ES"/>
        </w:rPr>
      </w:pPr>
    </w:p>
    <w:p w:rsidR="00180DF2" w:rsidRPr="006C282F" w:rsidRDefault="00180DF2">
      <w:pPr>
        <w:rPr>
          <w:b/>
          <w:u w:val="single"/>
          <w:lang w:val="es-ES"/>
        </w:rPr>
      </w:pPr>
    </w:p>
    <w:p w:rsidR="00180DF2" w:rsidRPr="006C282F" w:rsidRDefault="00180DF2">
      <w:pPr>
        <w:rPr>
          <w:b/>
          <w:u w:val="single"/>
          <w:lang w:val="es-ES"/>
        </w:rPr>
      </w:pPr>
      <w:r w:rsidRPr="006C282F">
        <w:rPr>
          <w:b/>
          <w:u w:val="single"/>
          <w:lang w:val="es-ES"/>
        </w:rPr>
        <w:t>Tabla de contenido</w:t>
      </w:r>
    </w:p>
    <w:p w:rsidR="00EF4F64" w:rsidRPr="006C282F" w:rsidRDefault="00EF4F64">
      <w:pPr>
        <w:rPr>
          <w:lang w:val="es-ES"/>
        </w:rPr>
      </w:pPr>
    </w:p>
    <w:p w:rsidR="006C282F" w:rsidRPr="006C282F" w:rsidRDefault="00180DF2">
      <w:pPr>
        <w:pStyle w:val="TDC1"/>
        <w:tabs>
          <w:tab w:val="left" w:pos="480"/>
          <w:tab w:val="right" w:leader="dot" w:pos="8488"/>
        </w:tabs>
        <w:rPr>
          <w:rFonts w:asciiTheme="minorHAnsi" w:hAnsiTheme="minorHAnsi" w:cstheme="minorBidi"/>
          <w:noProof/>
          <w:sz w:val="24"/>
          <w:lang w:val="es-ES" w:eastAsia="es-ES_tradnl"/>
        </w:rPr>
      </w:pPr>
      <w:r w:rsidRPr="006C282F">
        <w:rPr>
          <w:b/>
          <w:lang w:val="es-ES"/>
        </w:rPr>
        <w:fldChar w:fldCharType="begin"/>
      </w:r>
      <w:r w:rsidRPr="006C282F">
        <w:rPr>
          <w:b/>
          <w:lang w:val="es-ES"/>
        </w:rPr>
        <w:instrText xml:space="preserve"> TOC \o "1-2" \h \z \u </w:instrText>
      </w:r>
      <w:r w:rsidRPr="006C282F">
        <w:rPr>
          <w:b/>
          <w:lang w:val="es-ES"/>
        </w:rPr>
        <w:fldChar w:fldCharType="separate"/>
      </w:r>
      <w:hyperlink w:anchor="_Toc526383135" w:history="1">
        <w:r w:rsidR="006C282F" w:rsidRPr="006C282F">
          <w:rPr>
            <w:rStyle w:val="Hipervnculo"/>
            <w:noProof/>
            <w:lang w:val="es-ES"/>
          </w:rPr>
          <w:t>1.</w:t>
        </w:r>
        <w:r w:rsidR="006C282F" w:rsidRPr="006C282F">
          <w:rPr>
            <w:rFonts w:asciiTheme="minorHAnsi" w:hAnsiTheme="minorHAnsi" w:cstheme="minorBidi"/>
            <w:noProof/>
            <w:sz w:val="24"/>
            <w:lang w:val="es-ES" w:eastAsia="es-ES_tradnl"/>
          </w:rPr>
          <w:tab/>
        </w:r>
        <w:r w:rsidR="006C282F" w:rsidRPr="006C282F">
          <w:rPr>
            <w:rStyle w:val="Hipervnculo"/>
            <w:noProof/>
            <w:lang w:val="es-ES"/>
          </w:rPr>
          <w:t>Introducción</w:t>
        </w:r>
        <w:r w:rsidR="006C282F" w:rsidRPr="006C282F">
          <w:rPr>
            <w:noProof/>
            <w:webHidden/>
            <w:lang w:val="es-ES"/>
          </w:rPr>
          <w:tab/>
        </w:r>
        <w:r w:rsidR="006C282F" w:rsidRPr="006C282F">
          <w:rPr>
            <w:noProof/>
            <w:webHidden/>
            <w:lang w:val="es-ES"/>
          </w:rPr>
          <w:fldChar w:fldCharType="begin"/>
        </w:r>
        <w:r w:rsidR="006C282F" w:rsidRPr="006C282F">
          <w:rPr>
            <w:noProof/>
            <w:webHidden/>
            <w:lang w:val="es-ES"/>
          </w:rPr>
          <w:instrText xml:space="preserve"> PAGEREF _Toc526383135 \h </w:instrText>
        </w:r>
        <w:r w:rsidR="006C282F" w:rsidRPr="006C282F">
          <w:rPr>
            <w:noProof/>
            <w:webHidden/>
            <w:lang w:val="es-ES"/>
          </w:rPr>
        </w:r>
        <w:r w:rsidR="006C282F" w:rsidRPr="006C282F">
          <w:rPr>
            <w:noProof/>
            <w:webHidden/>
            <w:lang w:val="es-ES"/>
          </w:rPr>
          <w:fldChar w:fldCharType="separate"/>
        </w:r>
        <w:r w:rsidR="00865E10">
          <w:rPr>
            <w:noProof/>
            <w:webHidden/>
            <w:lang w:val="es-ES"/>
          </w:rPr>
          <w:t>3</w:t>
        </w:r>
        <w:r w:rsidR="006C282F" w:rsidRPr="006C282F">
          <w:rPr>
            <w:noProof/>
            <w:webHidden/>
            <w:lang w:val="es-ES"/>
          </w:rPr>
          <w:fldChar w:fldCharType="end"/>
        </w:r>
      </w:hyperlink>
    </w:p>
    <w:p w:rsidR="006C282F" w:rsidRPr="006C282F" w:rsidRDefault="00EE45AE">
      <w:pPr>
        <w:pStyle w:val="TDC1"/>
        <w:tabs>
          <w:tab w:val="left" w:pos="480"/>
          <w:tab w:val="right" w:leader="dot" w:pos="8488"/>
        </w:tabs>
        <w:rPr>
          <w:rFonts w:asciiTheme="minorHAnsi" w:hAnsiTheme="minorHAnsi" w:cstheme="minorBidi"/>
          <w:noProof/>
          <w:sz w:val="24"/>
          <w:lang w:val="es-ES" w:eastAsia="es-ES_tradnl"/>
        </w:rPr>
      </w:pPr>
      <w:hyperlink w:anchor="_Toc526383136" w:history="1">
        <w:r w:rsidR="006C282F" w:rsidRPr="006C282F">
          <w:rPr>
            <w:rStyle w:val="Hipervnculo"/>
            <w:noProof/>
            <w:lang w:val="es-ES"/>
          </w:rPr>
          <w:t>2.</w:t>
        </w:r>
        <w:r w:rsidR="006C282F" w:rsidRPr="006C282F">
          <w:rPr>
            <w:rFonts w:asciiTheme="minorHAnsi" w:hAnsiTheme="minorHAnsi" w:cstheme="minorBidi"/>
            <w:noProof/>
            <w:sz w:val="24"/>
            <w:lang w:val="es-ES" w:eastAsia="es-ES_tradnl"/>
          </w:rPr>
          <w:tab/>
        </w:r>
        <w:r w:rsidR="006C282F" w:rsidRPr="006C282F">
          <w:rPr>
            <w:rStyle w:val="Hipervnculo"/>
            <w:noProof/>
            <w:lang w:val="es-ES"/>
          </w:rPr>
          <w:t>Informe 1</w:t>
        </w:r>
        <w:r w:rsidR="006C282F" w:rsidRPr="006C282F">
          <w:rPr>
            <w:noProof/>
            <w:webHidden/>
            <w:lang w:val="es-ES"/>
          </w:rPr>
          <w:tab/>
        </w:r>
        <w:r w:rsidR="006C282F" w:rsidRPr="006C282F">
          <w:rPr>
            <w:noProof/>
            <w:webHidden/>
            <w:lang w:val="es-ES"/>
          </w:rPr>
          <w:fldChar w:fldCharType="begin"/>
        </w:r>
        <w:r w:rsidR="006C282F" w:rsidRPr="006C282F">
          <w:rPr>
            <w:noProof/>
            <w:webHidden/>
            <w:lang w:val="es-ES"/>
          </w:rPr>
          <w:instrText xml:space="preserve"> PAGEREF _Toc526383136 \h </w:instrText>
        </w:r>
        <w:r w:rsidR="006C282F" w:rsidRPr="006C282F">
          <w:rPr>
            <w:noProof/>
            <w:webHidden/>
            <w:lang w:val="es-ES"/>
          </w:rPr>
        </w:r>
        <w:r w:rsidR="006C282F" w:rsidRPr="006C282F">
          <w:rPr>
            <w:noProof/>
            <w:webHidden/>
            <w:lang w:val="es-ES"/>
          </w:rPr>
          <w:fldChar w:fldCharType="separate"/>
        </w:r>
        <w:r w:rsidR="00865E10">
          <w:rPr>
            <w:noProof/>
            <w:webHidden/>
            <w:lang w:val="es-ES"/>
          </w:rPr>
          <w:t>3</w:t>
        </w:r>
        <w:r w:rsidR="006C282F" w:rsidRPr="006C282F">
          <w:rPr>
            <w:noProof/>
            <w:webHidden/>
            <w:lang w:val="es-ES"/>
          </w:rPr>
          <w:fldChar w:fldCharType="end"/>
        </w:r>
      </w:hyperlink>
    </w:p>
    <w:p w:rsidR="006C282F" w:rsidRPr="006C282F" w:rsidRDefault="00EE45AE">
      <w:pPr>
        <w:pStyle w:val="TDC2"/>
        <w:tabs>
          <w:tab w:val="left" w:pos="960"/>
          <w:tab w:val="right" w:leader="dot" w:pos="8488"/>
        </w:tabs>
        <w:rPr>
          <w:rFonts w:asciiTheme="minorHAnsi" w:hAnsiTheme="minorHAnsi" w:cstheme="minorBidi"/>
          <w:noProof/>
          <w:sz w:val="24"/>
          <w:lang w:val="es-ES" w:eastAsia="es-ES_tradnl"/>
        </w:rPr>
      </w:pPr>
      <w:hyperlink w:anchor="_Toc526383137" w:history="1">
        <w:r w:rsidR="006C282F" w:rsidRPr="006C282F">
          <w:rPr>
            <w:rStyle w:val="Hipervnculo"/>
            <w:noProof/>
            <w:lang w:val="es-ES"/>
          </w:rPr>
          <w:t>2.1.</w:t>
        </w:r>
        <w:r w:rsidR="006C282F" w:rsidRPr="006C282F">
          <w:rPr>
            <w:rFonts w:asciiTheme="minorHAnsi" w:hAnsiTheme="minorHAnsi" w:cstheme="minorBidi"/>
            <w:noProof/>
            <w:sz w:val="24"/>
            <w:lang w:val="es-ES" w:eastAsia="es-ES_tradnl"/>
          </w:rPr>
          <w:tab/>
        </w:r>
        <w:r w:rsidR="006C282F" w:rsidRPr="006C282F">
          <w:rPr>
            <w:rStyle w:val="Hipervnculo"/>
            <w:noProof/>
            <w:lang w:val="es-ES"/>
          </w:rPr>
          <w:t>Informe 1. Componente 1.1.</w:t>
        </w:r>
        <w:r w:rsidR="006C282F" w:rsidRPr="006C282F">
          <w:rPr>
            <w:noProof/>
            <w:webHidden/>
            <w:lang w:val="es-ES"/>
          </w:rPr>
          <w:tab/>
        </w:r>
        <w:r w:rsidR="006C282F" w:rsidRPr="006C282F">
          <w:rPr>
            <w:noProof/>
            <w:webHidden/>
            <w:lang w:val="es-ES"/>
          </w:rPr>
          <w:fldChar w:fldCharType="begin"/>
        </w:r>
        <w:r w:rsidR="006C282F" w:rsidRPr="006C282F">
          <w:rPr>
            <w:noProof/>
            <w:webHidden/>
            <w:lang w:val="es-ES"/>
          </w:rPr>
          <w:instrText xml:space="preserve"> PAGEREF _Toc526383137 \h </w:instrText>
        </w:r>
        <w:r w:rsidR="006C282F" w:rsidRPr="006C282F">
          <w:rPr>
            <w:noProof/>
            <w:webHidden/>
            <w:lang w:val="es-ES"/>
          </w:rPr>
        </w:r>
        <w:r w:rsidR="006C282F" w:rsidRPr="006C282F">
          <w:rPr>
            <w:noProof/>
            <w:webHidden/>
            <w:lang w:val="es-ES"/>
          </w:rPr>
          <w:fldChar w:fldCharType="separate"/>
        </w:r>
        <w:r w:rsidR="00865E10">
          <w:rPr>
            <w:noProof/>
            <w:webHidden/>
            <w:lang w:val="es-ES"/>
          </w:rPr>
          <w:t>3</w:t>
        </w:r>
        <w:r w:rsidR="006C282F" w:rsidRPr="006C282F">
          <w:rPr>
            <w:noProof/>
            <w:webHidden/>
            <w:lang w:val="es-ES"/>
          </w:rPr>
          <w:fldChar w:fldCharType="end"/>
        </w:r>
      </w:hyperlink>
    </w:p>
    <w:p w:rsidR="006C282F" w:rsidRPr="006C282F" w:rsidRDefault="00EE45AE">
      <w:pPr>
        <w:pStyle w:val="TDC2"/>
        <w:tabs>
          <w:tab w:val="left" w:pos="960"/>
          <w:tab w:val="right" w:leader="dot" w:pos="8488"/>
        </w:tabs>
        <w:rPr>
          <w:rFonts w:asciiTheme="minorHAnsi" w:hAnsiTheme="minorHAnsi" w:cstheme="minorBidi"/>
          <w:noProof/>
          <w:sz w:val="24"/>
          <w:lang w:val="es-ES" w:eastAsia="es-ES_tradnl"/>
        </w:rPr>
      </w:pPr>
      <w:hyperlink w:anchor="_Toc526383138" w:history="1">
        <w:r w:rsidR="006C282F" w:rsidRPr="006C282F">
          <w:rPr>
            <w:rStyle w:val="Hipervnculo"/>
            <w:rFonts w:eastAsia="Arial"/>
            <w:noProof/>
            <w:lang w:val="es-ES"/>
          </w:rPr>
          <w:t>2.2.</w:t>
        </w:r>
        <w:r w:rsidR="006C282F" w:rsidRPr="006C282F">
          <w:rPr>
            <w:rFonts w:asciiTheme="minorHAnsi" w:hAnsiTheme="minorHAnsi" w:cstheme="minorBidi"/>
            <w:noProof/>
            <w:sz w:val="24"/>
            <w:lang w:val="es-ES" w:eastAsia="es-ES_tradnl"/>
          </w:rPr>
          <w:tab/>
        </w:r>
        <w:r w:rsidR="006C282F" w:rsidRPr="006C282F">
          <w:rPr>
            <w:rStyle w:val="Hipervnculo"/>
            <w:rFonts w:eastAsia="Arial"/>
            <w:noProof/>
            <w:lang w:val="es-ES"/>
          </w:rPr>
          <w:t>Informe 1. Componente 1.2.</w:t>
        </w:r>
        <w:r w:rsidR="006C282F" w:rsidRPr="006C282F">
          <w:rPr>
            <w:noProof/>
            <w:webHidden/>
            <w:lang w:val="es-ES"/>
          </w:rPr>
          <w:tab/>
        </w:r>
        <w:r w:rsidR="006C282F" w:rsidRPr="006C282F">
          <w:rPr>
            <w:noProof/>
            <w:webHidden/>
            <w:lang w:val="es-ES"/>
          </w:rPr>
          <w:fldChar w:fldCharType="begin"/>
        </w:r>
        <w:r w:rsidR="006C282F" w:rsidRPr="006C282F">
          <w:rPr>
            <w:noProof/>
            <w:webHidden/>
            <w:lang w:val="es-ES"/>
          </w:rPr>
          <w:instrText xml:space="preserve"> PAGEREF _Toc526383138 \h </w:instrText>
        </w:r>
        <w:r w:rsidR="006C282F" w:rsidRPr="006C282F">
          <w:rPr>
            <w:noProof/>
            <w:webHidden/>
            <w:lang w:val="es-ES"/>
          </w:rPr>
        </w:r>
        <w:r w:rsidR="006C282F" w:rsidRPr="006C282F">
          <w:rPr>
            <w:noProof/>
            <w:webHidden/>
            <w:lang w:val="es-ES"/>
          </w:rPr>
          <w:fldChar w:fldCharType="separate"/>
        </w:r>
        <w:r w:rsidR="00865E10">
          <w:rPr>
            <w:noProof/>
            <w:webHidden/>
            <w:lang w:val="es-ES"/>
          </w:rPr>
          <w:t>5</w:t>
        </w:r>
        <w:r w:rsidR="006C282F" w:rsidRPr="006C282F">
          <w:rPr>
            <w:noProof/>
            <w:webHidden/>
            <w:lang w:val="es-ES"/>
          </w:rPr>
          <w:fldChar w:fldCharType="end"/>
        </w:r>
      </w:hyperlink>
    </w:p>
    <w:p w:rsidR="006C282F" w:rsidRPr="006C282F" w:rsidRDefault="00EE45AE">
      <w:pPr>
        <w:pStyle w:val="TDC1"/>
        <w:tabs>
          <w:tab w:val="left" w:pos="480"/>
          <w:tab w:val="right" w:leader="dot" w:pos="8488"/>
        </w:tabs>
        <w:rPr>
          <w:rFonts w:asciiTheme="minorHAnsi" w:hAnsiTheme="minorHAnsi" w:cstheme="minorBidi"/>
          <w:noProof/>
          <w:sz w:val="24"/>
          <w:lang w:val="es-ES" w:eastAsia="es-ES_tradnl"/>
        </w:rPr>
      </w:pPr>
      <w:hyperlink w:anchor="_Toc526383139" w:history="1">
        <w:r w:rsidR="006C282F" w:rsidRPr="006C282F">
          <w:rPr>
            <w:rStyle w:val="Hipervnculo"/>
            <w:noProof/>
            <w:lang w:val="es-ES"/>
          </w:rPr>
          <w:t>3.</w:t>
        </w:r>
        <w:r w:rsidR="006C282F" w:rsidRPr="006C282F">
          <w:rPr>
            <w:rFonts w:asciiTheme="minorHAnsi" w:hAnsiTheme="minorHAnsi" w:cstheme="minorBidi"/>
            <w:noProof/>
            <w:sz w:val="24"/>
            <w:lang w:val="es-ES" w:eastAsia="es-ES_tradnl"/>
          </w:rPr>
          <w:tab/>
        </w:r>
        <w:r w:rsidR="006C282F" w:rsidRPr="006C282F">
          <w:rPr>
            <w:rStyle w:val="Hipervnculo"/>
            <w:rFonts w:eastAsia="Arial"/>
            <w:noProof/>
            <w:lang w:val="es-ES"/>
          </w:rPr>
          <w:t>Informe 3</w:t>
        </w:r>
        <w:r w:rsidR="006C282F" w:rsidRPr="006C282F">
          <w:rPr>
            <w:noProof/>
            <w:webHidden/>
            <w:lang w:val="es-ES"/>
          </w:rPr>
          <w:tab/>
        </w:r>
        <w:r w:rsidR="006C282F" w:rsidRPr="006C282F">
          <w:rPr>
            <w:noProof/>
            <w:webHidden/>
            <w:lang w:val="es-ES"/>
          </w:rPr>
          <w:fldChar w:fldCharType="begin"/>
        </w:r>
        <w:r w:rsidR="006C282F" w:rsidRPr="006C282F">
          <w:rPr>
            <w:noProof/>
            <w:webHidden/>
            <w:lang w:val="es-ES"/>
          </w:rPr>
          <w:instrText xml:space="preserve"> PAGEREF _Toc526383139 \h </w:instrText>
        </w:r>
        <w:r w:rsidR="006C282F" w:rsidRPr="006C282F">
          <w:rPr>
            <w:noProof/>
            <w:webHidden/>
            <w:lang w:val="es-ES"/>
          </w:rPr>
        </w:r>
        <w:r w:rsidR="006C282F" w:rsidRPr="006C282F">
          <w:rPr>
            <w:noProof/>
            <w:webHidden/>
            <w:lang w:val="es-ES"/>
          </w:rPr>
          <w:fldChar w:fldCharType="separate"/>
        </w:r>
        <w:r w:rsidR="00865E10">
          <w:rPr>
            <w:noProof/>
            <w:webHidden/>
            <w:lang w:val="es-ES"/>
          </w:rPr>
          <w:t>6</w:t>
        </w:r>
        <w:r w:rsidR="006C282F" w:rsidRPr="006C282F">
          <w:rPr>
            <w:noProof/>
            <w:webHidden/>
            <w:lang w:val="es-ES"/>
          </w:rPr>
          <w:fldChar w:fldCharType="end"/>
        </w:r>
      </w:hyperlink>
    </w:p>
    <w:p w:rsidR="006C282F" w:rsidRPr="006C282F" w:rsidRDefault="00EE45AE">
      <w:pPr>
        <w:pStyle w:val="TDC2"/>
        <w:tabs>
          <w:tab w:val="left" w:pos="960"/>
          <w:tab w:val="right" w:leader="dot" w:pos="8488"/>
        </w:tabs>
        <w:rPr>
          <w:rFonts w:asciiTheme="minorHAnsi" w:hAnsiTheme="minorHAnsi" w:cstheme="minorBidi"/>
          <w:noProof/>
          <w:sz w:val="24"/>
          <w:lang w:val="es-ES" w:eastAsia="es-ES_tradnl"/>
        </w:rPr>
      </w:pPr>
      <w:hyperlink w:anchor="_Toc526383140" w:history="1">
        <w:r w:rsidR="006C282F" w:rsidRPr="006C282F">
          <w:rPr>
            <w:rStyle w:val="Hipervnculo"/>
            <w:noProof/>
            <w:lang w:val="es-ES"/>
          </w:rPr>
          <w:t>3.1.</w:t>
        </w:r>
        <w:r w:rsidR="006C282F" w:rsidRPr="006C282F">
          <w:rPr>
            <w:rFonts w:asciiTheme="minorHAnsi" w:hAnsiTheme="minorHAnsi" w:cstheme="minorBidi"/>
            <w:noProof/>
            <w:sz w:val="24"/>
            <w:lang w:val="es-ES" w:eastAsia="es-ES_tradnl"/>
          </w:rPr>
          <w:tab/>
        </w:r>
        <w:r w:rsidR="006C282F" w:rsidRPr="006C282F">
          <w:rPr>
            <w:rStyle w:val="Hipervnculo"/>
            <w:noProof/>
            <w:lang w:val="es-ES"/>
          </w:rPr>
          <w:t>Gestión de la Oferta</w:t>
        </w:r>
        <w:r w:rsidR="006C282F" w:rsidRPr="006C282F">
          <w:rPr>
            <w:noProof/>
            <w:webHidden/>
            <w:lang w:val="es-ES"/>
          </w:rPr>
          <w:tab/>
        </w:r>
        <w:r w:rsidR="006C282F" w:rsidRPr="006C282F">
          <w:rPr>
            <w:noProof/>
            <w:webHidden/>
            <w:lang w:val="es-ES"/>
          </w:rPr>
          <w:fldChar w:fldCharType="begin"/>
        </w:r>
        <w:r w:rsidR="006C282F" w:rsidRPr="006C282F">
          <w:rPr>
            <w:noProof/>
            <w:webHidden/>
            <w:lang w:val="es-ES"/>
          </w:rPr>
          <w:instrText xml:space="preserve"> PAGEREF _Toc526383140 \h </w:instrText>
        </w:r>
        <w:r w:rsidR="006C282F" w:rsidRPr="006C282F">
          <w:rPr>
            <w:noProof/>
            <w:webHidden/>
            <w:lang w:val="es-ES"/>
          </w:rPr>
        </w:r>
        <w:r w:rsidR="006C282F" w:rsidRPr="006C282F">
          <w:rPr>
            <w:noProof/>
            <w:webHidden/>
            <w:lang w:val="es-ES"/>
          </w:rPr>
          <w:fldChar w:fldCharType="separate"/>
        </w:r>
        <w:r w:rsidR="00865E10">
          <w:rPr>
            <w:noProof/>
            <w:webHidden/>
            <w:lang w:val="es-ES"/>
          </w:rPr>
          <w:t>6</w:t>
        </w:r>
        <w:r w:rsidR="006C282F" w:rsidRPr="006C282F">
          <w:rPr>
            <w:noProof/>
            <w:webHidden/>
            <w:lang w:val="es-ES"/>
          </w:rPr>
          <w:fldChar w:fldCharType="end"/>
        </w:r>
      </w:hyperlink>
    </w:p>
    <w:p w:rsidR="006C282F" w:rsidRPr="006C282F" w:rsidRDefault="00EE45AE">
      <w:pPr>
        <w:pStyle w:val="TDC2"/>
        <w:tabs>
          <w:tab w:val="left" w:pos="960"/>
          <w:tab w:val="right" w:leader="dot" w:pos="8488"/>
        </w:tabs>
        <w:rPr>
          <w:rFonts w:asciiTheme="minorHAnsi" w:hAnsiTheme="minorHAnsi" w:cstheme="minorBidi"/>
          <w:noProof/>
          <w:sz w:val="24"/>
          <w:lang w:val="es-ES" w:eastAsia="es-ES_tradnl"/>
        </w:rPr>
      </w:pPr>
      <w:hyperlink w:anchor="_Toc526383141" w:history="1">
        <w:r w:rsidR="006C282F" w:rsidRPr="006C282F">
          <w:rPr>
            <w:rStyle w:val="Hipervnculo"/>
            <w:noProof/>
            <w:lang w:val="es-ES"/>
          </w:rPr>
          <w:t>3.2.</w:t>
        </w:r>
        <w:r w:rsidR="006C282F" w:rsidRPr="006C282F">
          <w:rPr>
            <w:rFonts w:asciiTheme="minorHAnsi" w:hAnsiTheme="minorHAnsi" w:cstheme="minorBidi"/>
            <w:noProof/>
            <w:sz w:val="24"/>
            <w:lang w:val="es-ES" w:eastAsia="es-ES_tradnl"/>
          </w:rPr>
          <w:tab/>
        </w:r>
        <w:r w:rsidR="006C282F" w:rsidRPr="006C282F">
          <w:rPr>
            <w:rStyle w:val="Hipervnculo"/>
            <w:noProof/>
            <w:lang w:val="es-ES"/>
          </w:rPr>
          <w:t>Gestión de la demanda</w:t>
        </w:r>
        <w:r w:rsidR="006C282F" w:rsidRPr="006C282F">
          <w:rPr>
            <w:noProof/>
            <w:webHidden/>
            <w:lang w:val="es-ES"/>
          </w:rPr>
          <w:tab/>
        </w:r>
        <w:r w:rsidR="006C282F" w:rsidRPr="006C282F">
          <w:rPr>
            <w:noProof/>
            <w:webHidden/>
            <w:lang w:val="es-ES"/>
          </w:rPr>
          <w:fldChar w:fldCharType="begin"/>
        </w:r>
        <w:r w:rsidR="006C282F" w:rsidRPr="006C282F">
          <w:rPr>
            <w:noProof/>
            <w:webHidden/>
            <w:lang w:val="es-ES"/>
          </w:rPr>
          <w:instrText xml:space="preserve"> PAGEREF _Toc526383141 \h </w:instrText>
        </w:r>
        <w:r w:rsidR="006C282F" w:rsidRPr="006C282F">
          <w:rPr>
            <w:noProof/>
            <w:webHidden/>
            <w:lang w:val="es-ES"/>
          </w:rPr>
        </w:r>
        <w:r w:rsidR="006C282F" w:rsidRPr="006C282F">
          <w:rPr>
            <w:noProof/>
            <w:webHidden/>
            <w:lang w:val="es-ES"/>
          </w:rPr>
          <w:fldChar w:fldCharType="separate"/>
        </w:r>
        <w:r w:rsidR="00865E10">
          <w:rPr>
            <w:noProof/>
            <w:webHidden/>
            <w:lang w:val="es-ES"/>
          </w:rPr>
          <w:t>7</w:t>
        </w:r>
        <w:r w:rsidR="006C282F" w:rsidRPr="006C282F">
          <w:rPr>
            <w:noProof/>
            <w:webHidden/>
            <w:lang w:val="es-ES"/>
          </w:rPr>
          <w:fldChar w:fldCharType="end"/>
        </w:r>
      </w:hyperlink>
    </w:p>
    <w:p w:rsidR="006C282F" w:rsidRPr="006C282F" w:rsidRDefault="00EE45AE">
      <w:pPr>
        <w:pStyle w:val="TDC2"/>
        <w:tabs>
          <w:tab w:val="left" w:pos="960"/>
          <w:tab w:val="right" w:leader="dot" w:pos="8488"/>
        </w:tabs>
        <w:rPr>
          <w:rFonts w:asciiTheme="minorHAnsi" w:hAnsiTheme="minorHAnsi" w:cstheme="minorBidi"/>
          <w:noProof/>
          <w:sz w:val="24"/>
          <w:lang w:val="es-ES" w:eastAsia="es-ES_tradnl"/>
        </w:rPr>
      </w:pPr>
      <w:hyperlink w:anchor="_Toc526383142" w:history="1">
        <w:r w:rsidR="006C282F" w:rsidRPr="006C282F">
          <w:rPr>
            <w:rStyle w:val="Hipervnculo"/>
            <w:noProof/>
            <w:lang w:val="es-ES"/>
          </w:rPr>
          <w:t>3.3.</w:t>
        </w:r>
        <w:r w:rsidR="006C282F" w:rsidRPr="006C282F">
          <w:rPr>
            <w:rFonts w:asciiTheme="minorHAnsi" w:hAnsiTheme="minorHAnsi" w:cstheme="minorBidi"/>
            <w:noProof/>
            <w:sz w:val="24"/>
            <w:lang w:val="es-ES" w:eastAsia="es-ES_tradnl"/>
          </w:rPr>
          <w:tab/>
        </w:r>
        <w:r w:rsidR="006C282F" w:rsidRPr="006C282F">
          <w:rPr>
            <w:rStyle w:val="Hipervnculo"/>
            <w:noProof/>
            <w:lang w:val="es-ES"/>
          </w:rPr>
          <w:t>Recomendaciones a las propuestas de vivienda del Plan de Desarrollo Integral del CHQ</w:t>
        </w:r>
        <w:r w:rsidR="006C282F" w:rsidRPr="006C282F">
          <w:rPr>
            <w:noProof/>
            <w:webHidden/>
            <w:lang w:val="es-ES"/>
          </w:rPr>
          <w:tab/>
        </w:r>
        <w:r w:rsidR="006C282F" w:rsidRPr="006C282F">
          <w:rPr>
            <w:noProof/>
            <w:webHidden/>
            <w:lang w:val="es-ES"/>
          </w:rPr>
          <w:fldChar w:fldCharType="begin"/>
        </w:r>
        <w:r w:rsidR="006C282F" w:rsidRPr="006C282F">
          <w:rPr>
            <w:noProof/>
            <w:webHidden/>
            <w:lang w:val="es-ES"/>
          </w:rPr>
          <w:instrText xml:space="preserve"> PAGEREF _Toc526383142 \h </w:instrText>
        </w:r>
        <w:r w:rsidR="006C282F" w:rsidRPr="006C282F">
          <w:rPr>
            <w:noProof/>
            <w:webHidden/>
            <w:lang w:val="es-ES"/>
          </w:rPr>
        </w:r>
        <w:r w:rsidR="006C282F" w:rsidRPr="006C282F">
          <w:rPr>
            <w:noProof/>
            <w:webHidden/>
            <w:lang w:val="es-ES"/>
          </w:rPr>
          <w:fldChar w:fldCharType="separate"/>
        </w:r>
        <w:r w:rsidR="00865E10">
          <w:rPr>
            <w:noProof/>
            <w:webHidden/>
            <w:lang w:val="es-ES"/>
          </w:rPr>
          <w:t>9</w:t>
        </w:r>
        <w:r w:rsidR="006C282F" w:rsidRPr="006C282F">
          <w:rPr>
            <w:noProof/>
            <w:webHidden/>
            <w:lang w:val="es-ES"/>
          </w:rPr>
          <w:fldChar w:fldCharType="end"/>
        </w:r>
      </w:hyperlink>
    </w:p>
    <w:p w:rsidR="007003DD" w:rsidRPr="006C282F" w:rsidRDefault="00180DF2" w:rsidP="007003DD">
      <w:pPr>
        <w:rPr>
          <w:b/>
          <w:lang w:val="es-ES"/>
        </w:rPr>
      </w:pPr>
      <w:r w:rsidRPr="006C282F">
        <w:rPr>
          <w:b/>
          <w:lang w:val="es-ES"/>
        </w:rPr>
        <w:fldChar w:fldCharType="end"/>
      </w:r>
    </w:p>
    <w:p w:rsidR="00180DF2" w:rsidRPr="006C282F" w:rsidRDefault="00180DF2">
      <w:pPr>
        <w:jc w:val="left"/>
        <w:rPr>
          <w:b/>
          <w:lang w:val="es-ES"/>
        </w:rPr>
      </w:pPr>
      <w:r w:rsidRPr="006C282F">
        <w:rPr>
          <w:b/>
          <w:lang w:val="es-ES"/>
        </w:rPr>
        <w:br w:type="page"/>
      </w:r>
    </w:p>
    <w:p w:rsidR="004C061A" w:rsidRPr="006C282F" w:rsidRDefault="005C5824" w:rsidP="000F6893">
      <w:pPr>
        <w:pStyle w:val="Ttulo1"/>
        <w:rPr>
          <w:lang w:val="es-ES"/>
        </w:rPr>
      </w:pPr>
      <w:bookmarkStart w:id="1" w:name="_Toc526383135"/>
      <w:r w:rsidRPr="006C282F">
        <w:rPr>
          <w:lang w:val="es-ES"/>
        </w:rPr>
        <w:lastRenderedPageBreak/>
        <w:t>Introducción</w:t>
      </w:r>
      <w:bookmarkEnd w:id="1"/>
    </w:p>
    <w:p w:rsidR="005C5824" w:rsidRPr="006C282F" w:rsidRDefault="005C5824">
      <w:pPr>
        <w:rPr>
          <w:lang w:val="es-ES"/>
        </w:rPr>
      </w:pPr>
    </w:p>
    <w:p w:rsidR="00457386" w:rsidRPr="006C282F" w:rsidRDefault="00BB067A">
      <w:pPr>
        <w:rPr>
          <w:lang w:val="es-ES" w:eastAsia="en-US"/>
        </w:rPr>
      </w:pPr>
      <w:r w:rsidRPr="006C282F">
        <w:rPr>
          <w:lang w:val="es-ES"/>
        </w:rPr>
        <w:t>La consultoría</w:t>
      </w:r>
      <w:r w:rsidR="00AB1C95" w:rsidRPr="006C282F">
        <w:rPr>
          <w:lang w:val="es-ES"/>
        </w:rPr>
        <w:t xml:space="preserve"> “</w:t>
      </w:r>
      <w:r w:rsidR="004C061A" w:rsidRPr="006C282F">
        <w:rPr>
          <w:lang w:val="es-ES" w:eastAsia="en-US"/>
        </w:rPr>
        <w:t>Apoyo técnico en el proceso de definición del programa de vivienda para arriendo en inmuebles de valor patrimonial en la ciudad de Quito”</w:t>
      </w:r>
      <w:r w:rsidR="00AB1C95" w:rsidRPr="006C282F">
        <w:rPr>
          <w:lang w:val="es-ES" w:eastAsia="en-US"/>
        </w:rPr>
        <w:t>,</w:t>
      </w:r>
      <w:r w:rsidR="004C061A" w:rsidRPr="006C282F">
        <w:rPr>
          <w:lang w:val="es-ES" w:eastAsia="en-US"/>
        </w:rPr>
        <w:t xml:space="preserve"> </w:t>
      </w:r>
      <w:r w:rsidRPr="006C282F">
        <w:rPr>
          <w:lang w:val="es-ES" w:eastAsia="en-US"/>
        </w:rPr>
        <w:t>realizada</w:t>
      </w:r>
      <w:r w:rsidR="004C061A" w:rsidRPr="006C282F">
        <w:rPr>
          <w:lang w:val="es-ES" w:eastAsia="en-US"/>
        </w:rPr>
        <w:t xml:space="preserve"> por el Banco Interamericano de Desarrollo (BID) para el Instituto Metropolitano de Patrimonio (IMP) de la Municipalidad del Distrito Metropolitano de Quito (MDMQ</w:t>
      </w:r>
      <w:r w:rsidR="006E1637" w:rsidRPr="006C282F">
        <w:rPr>
          <w:lang w:val="es-ES" w:eastAsia="en-US"/>
        </w:rPr>
        <w:t xml:space="preserve">), </w:t>
      </w:r>
      <w:r w:rsidRPr="006C282F">
        <w:rPr>
          <w:lang w:val="es-ES" w:eastAsia="en-US"/>
        </w:rPr>
        <w:t>consiste en</w:t>
      </w:r>
      <w:r w:rsidR="006E1637" w:rsidRPr="006C282F">
        <w:rPr>
          <w:lang w:val="es-ES" w:eastAsia="en-US"/>
        </w:rPr>
        <w:t xml:space="preserve"> una evaluación de alternativas</w:t>
      </w:r>
      <w:r w:rsidR="002A69D6" w:rsidRPr="006C282F">
        <w:rPr>
          <w:lang w:val="es-ES" w:eastAsia="en-US"/>
        </w:rPr>
        <w:t>, sugerencias y pautas generales</w:t>
      </w:r>
      <w:r w:rsidR="006E1637" w:rsidRPr="006C282F">
        <w:rPr>
          <w:lang w:val="es-ES" w:eastAsia="en-US"/>
        </w:rPr>
        <w:t xml:space="preserve"> para la implementación de un programa de vivienda de alquiler</w:t>
      </w:r>
      <w:r w:rsidR="002A69D6" w:rsidRPr="006C282F">
        <w:rPr>
          <w:lang w:val="es-ES" w:eastAsia="en-US"/>
        </w:rPr>
        <w:t xml:space="preserve"> </w:t>
      </w:r>
      <w:r w:rsidR="00CA341D">
        <w:rPr>
          <w:lang w:val="es-ES" w:eastAsia="en-US"/>
        </w:rPr>
        <w:t xml:space="preserve">en la </w:t>
      </w:r>
      <w:r w:rsidR="006E1637" w:rsidRPr="006C282F">
        <w:rPr>
          <w:lang w:val="es-ES" w:eastAsia="en-US"/>
        </w:rPr>
        <w:t xml:space="preserve">base a los inmuebles de propiedad municipal considerados de valor patrimonial en el Centro Histórico de Quito. </w:t>
      </w:r>
      <w:r w:rsidR="005E1256" w:rsidRPr="006C282F">
        <w:rPr>
          <w:lang w:val="es-ES" w:eastAsia="en-US"/>
        </w:rPr>
        <w:t>La consultoría ha contemplado la elaboraci</w:t>
      </w:r>
      <w:r w:rsidRPr="006C282F">
        <w:rPr>
          <w:lang w:val="es-ES" w:eastAsia="en-US"/>
        </w:rPr>
        <w:t xml:space="preserve">ón de los siguientes documentos: </w:t>
      </w:r>
    </w:p>
    <w:p w:rsidR="00457386" w:rsidRPr="006C282F" w:rsidRDefault="00457386">
      <w:pPr>
        <w:rPr>
          <w:lang w:val="es-ES" w:eastAsia="en-US"/>
        </w:rPr>
      </w:pPr>
      <w:r w:rsidRPr="006C282F">
        <w:rPr>
          <w:lang w:val="es-ES" w:eastAsia="en-US"/>
        </w:rPr>
        <w:t xml:space="preserve"> </w:t>
      </w:r>
    </w:p>
    <w:p w:rsidR="002A69D6" w:rsidRPr="006C282F" w:rsidRDefault="002A69D6" w:rsidP="002A69D6">
      <w:pPr>
        <w:rPr>
          <w:lang w:val="es-ES" w:eastAsia="en-US"/>
        </w:rPr>
      </w:pPr>
      <w:r w:rsidRPr="006C282F">
        <w:rPr>
          <w:b/>
          <w:lang w:val="es-ES" w:eastAsia="en-US"/>
        </w:rPr>
        <w:t>Informe 1</w:t>
      </w:r>
      <w:r w:rsidRPr="006C282F">
        <w:rPr>
          <w:lang w:val="es-ES" w:eastAsia="en-US"/>
        </w:rPr>
        <w:t>, compuesto por los siguientes documentos</w:t>
      </w:r>
      <w:r w:rsidR="00DF169A" w:rsidRPr="006C282F">
        <w:rPr>
          <w:lang w:val="es-ES" w:eastAsia="en-US"/>
        </w:rPr>
        <w:t xml:space="preserve">: </w:t>
      </w:r>
    </w:p>
    <w:p w:rsidR="00DF169A" w:rsidRPr="006C282F" w:rsidRDefault="00DF169A" w:rsidP="002A69D6">
      <w:pPr>
        <w:rPr>
          <w:lang w:val="es-ES"/>
        </w:rPr>
      </w:pPr>
    </w:p>
    <w:p w:rsidR="008E5DDD" w:rsidRPr="006C282F" w:rsidRDefault="008E5DDD" w:rsidP="00457386">
      <w:pPr>
        <w:pStyle w:val="Prrafodelista"/>
        <w:numPr>
          <w:ilvl w:val="0"/>
          <w:numId w:val="1"/>
        </w:numPr>
        <w:rPr>
          <w:lang w:val="es-ES"/>
        </w:rPr>
      </w:pPr>
      <w:r w:rsidRPr="006C282F">
        <w:rPr>
          <w:lang w:val="es-ES" w:eastAsia="en-US"/>
        </w:rPr>
        <w:t>Documento “</w:t>
      </w:r>
      <w:r w:rsidRPr="006C282F">
        <w:rPr>
          <w:i/>
          <w:lang w:val="es-ES" w:eastAsia="en-US"/>
        </w:rPr>
        <w:t xml:space="preserve">Componente 1.1. </w:t>
      </w:r>
      <w:r w:rsidR="00BB067A" w:rsidRPr="006C282F">
        <w:rPr>
          <w:i/>
          <w:lang w:val="es-ES" w:eastAsia="en-US"/>
        </w:rPr>
        <w:t xml:space="preserve">Resultado del análisis de las mejores prácticas y lecciones aprendidas en el desarrollo </w:t>
      </w:r>
      <w:r w:rsidR="002A69D6" w:rsidRPr="006C282F">
        <w:rPr>
          <w:i/>
          <w:lang w:val="es-ES" w:eastAsia="en-US"/>
        </w:rPr>
        <w:t>de modelos de gestión de unidades habitacionales para arriendo, generadas mediante la reutilización de edificaciones patrimoniales municipales</w:t>
      </w:r>
      <w:r w:rsidRPr="006C282F">
        <w:rPr>
          <w:lang w:val="es-ES" w:eastAsia="en-US"/>
        </w:rPr>
        <w:t xml:space="preserve">” </w:t>
      </w:r>
    </w:p>
    <w:p w:rsidR="00DF169A" w:rsidRPr="006C282F" w:rsidRDefault="00DF169A" w:rsidP="00DF169A">
      <w:pPr>
        <w:pStyle w:val="Prrafodelista"/>
        <w:rPr>
          <w:lang w:val="es-ES"/>
        </w:rPr>
      </w:pPr>
    </w:p>
    <w:p w:rsidR="00457386" w:rsidRPr="006C282F" w:rsidRDefault="00DF169A" w:rsidP="00457386">
      <w:pPr>
        <w:pStyle w:val="Prrafodelista"/>
        <w:numPr>
          <w:ilvl w:val="0"/>
          <w:numId w:val="1"/>
        </w:numPr>
        <w:rPr>
          <w:lang w:val="es-ES"/>
        </w:rPr>
      </w:pPr>
      <w:r w:rsidRPr="006C282F">
        <w:rPr>
          <w:lang w:val="es-ES" w:eastAsia="en-US"/>
        </w:rPr>
        <w:t xml:space="preserve">Documento “Componente 1.2. </w:t>
      </w:r>
      <w:r w:rsidR="008C4FD6" w:rsidRPr="006C282F">
        <w:rPr>
          <w:i/>
          <w:lang w:val="es-ES" w:eastAsia="en-US"/>
        </w:rPr>
        <w:t>Documento de resultado del análisis de la calidad y pertinencia de las propuestas de vivienda del Plan CHQ</w:t>
      </w:r>
      <w:r w:rsidRPr="006C282F">
        <w:rPr>
          <w:i/>
          <w:lang w:val="es-ES" w:eastAsia="en-US"/>
        </w:rPr>
        <w:t xml:space="preserve">” </w:t>
      </w:r>
    </w:p>
    <w:p w:rsidR="00DF169A" w:rsidRPr="006C282F" w:rsidRDefault="00DF169A" w:rsidP="00DF169A">
      <w:pPr>
        <w:pStyle w:val="Prrafodelista"/>
        <w:rPr>
          <w:lang w:val="es-ES"/>
        </w:rPr>
      </w:pPr>
    </w:p>
    <w:p w:rsidR="00DF169A" w:rsidRPr="006C282F" w:rsidRDefault="00DF169A" w:rsidP="00DF169A">
      <w:pPr>
        <w:rPr>
          <w:lang w:val="es-ES"/>
        </w:rPr>
      </w:pPr>
    </w:p>
    <w:p w:rsidR="00DF169A" w:rsidRPr="006C282F" w:rsidRDefault="00EA20BA" w:rsidP="00DF169A">
      <w:pPr>
        <w:rPr>
          <w:b/>
          <w:lang w:val="es-ES"/>
        </w:rPr>
      </w:pPr>
      <w:r w:rsidRPr="006C282F">
        <w:rPr>
          <w:b/>
          <w:lang w:val="es-ES"/>
        </w:rPr>
        <w:t xml:space="preserve">Informe 2, </w:t>
      </w:r>
      <w:r w:rsidRPr="006C282F">
        <w:rPr>
          <w:lang w:val="es-ES"/>
        </w:rPr>
        <w:t>compuesto por el siguiente documento:</w:t>
      </w:r>
      <w:r w:rsidRPr="006C282F">
        <w:rPr>
          <w:b/>
          <w:lang w:val="es-ES"/>
        </w:rPr>
        <w:t xml:space="preserve"> </w:t>
      </w:r>
    </w:p>
    <w:p w:rsidR="00EA20BA" w:rsidRPr="006C282F" w:rsidRDefault="00EA20BA" w:rsidP="00DF169A">
      <w:pPr>
        <w:rPr>
          <w:b/>
          <w:lang w:val="es-ES"/>
        </w:rPr>
      </w:pPr>
    </w:p>
    <w:p w:rsidR="00EA20BA" w:rsidRPr="006C282F" w:rsidRDefault="00EA20BA" w:rsidP="00EA20BA">
      <w:pPr>
        <w:pStyle w:val="Prrafodelista"/>
        <w:numPr>
          <w:ilvl w:val="0"/>
          <w:numId w:val="1"/>
        </w:numPr>
        <w:rPr>
          <w:b/>
          <w:i/>
          <w:sz w:val="21"/>
          <w:lang w:val="es-ES"/>
        </w:rPr>
      </w:pPr>
      <w:r w:rsidRPr="006C282F">
        <w:rPr>
          <w:i/>
          <w:szCs w:val="22"/>
          <w:lang w:val="es-ES"/>
        </w:rPr>
        <w:t xml:space="preserve">“Documento de recomendaciones a las propuestas de vivienda del Plan CHQ y documento </w:t>
      </w:r>
      <w:r w:rsidRPr="006C282F">
        <w:rPr>
          <w:i/>
          <w:szCs w:val="22"/>
          <w:u w:val="single"/>
          <w:lang w:val="es-ES"/>
        </w:rPr>
        <w:t>borrador</w:t>
      </w:r>
      <w:r w:rsidRPr="006C282F">
        <w:rPr>
          <w:i/>
          <w:szCs w:val="22"/>
          <w:lang w:val="es-ES"/>
        </w:rPr>
        <w:t xml:space="preserve"> de la propuesta del modelo de gestión” </w:t>
      </w:r>
    </w:p>
    <w:p w:rsidR="00EA20BA" w:rsidRPr="006C282F" w:rsidRDefault="00EA20BA" w:rsidP="00EA20BA">
      <w:pPr>
        <w:rPr>
          <w:b/>
          <w:i/>
          <w:sz w:val="21"/>
          <w:lang w:val="es-ES"/>
        </w:rPr>
      </w:pPr>
    </w:p>
    <w:p w:rsidR="00EA20BA" w:rsidRPr="006C282F" w:rsidRDefault="00EA20BA" w:rsidP="00EA20BA">
      <w:pPr>
        <w:rPr>
          <w:sz w:val="21"/>
          <w:lang w:val="es-ES"/>
        </w:rPr>
      </w:pPr>
      <w:r w:rsidRPr="006C282F">
        <w:rPr>
          <w:b/>
          <w:i/>
          <w:sz w:val="21"/>
          <w:lang w:val="es-ES"/>
        </w:rPr>
        <w:t>Informe 3</w:t>
      </w:r>
      <w:r w:rsidR="00531265" w:rsidRPr="006C282F">
        <w:rPr>
          <w:rStyle w:val="Refdenotaalpie"/>
          <w:b/>
          <w:i/>
          <w:sz w:val="21"/>
          <w:lang w:val="es-ES"/>
        </w:rPr>
        <w:footnoteReference w:id="1"/>
      </w:r>
      <w:r w:rsidRPr="006C282F">
        <w:rPr>
          <w:b/>
          <w:i/>
          <w:sz w:val="21"/>
          <w:lang w:val="es-ES"/>
        </w:rPr>
        <w:t xml:space="preserve">, </w:t>
      </w:r>
      <w:r w:rsidRPr="006C282F">
        <w:rPr>
          <w:sz w:val="21"/>
          <w:lang w:val="es-ES"/>
        </w:rPr>
        <w:t>compuesto por el siguiente documento</w:t>
      </w:r>
    </w:p>
    <w:p w:rsidR="00EA20BA" w:rsidRPr="006C282F" w:rsidRDefault="00EA20BA" w:rsidP="00EA20BA">
      <w:pPr>
        <w:rPr>
          <w:sz w:val="21"/>
          <w:lang w:val="es-ES"/>
        </w:rPr>
      </w:pPr>
    </w:p>
    <w:p w:rsidR="00EA20BA" w:rsidRPr="006C282F" w:rsidRDefault="00EA20BA" w:rsidP="00EA20BA">
      <w:pPr>
        <w:pStyle w:val="Prrafodelista"/>
        <w:numPr>
          <w:ilvl w:val="0"/>
          <w:numId w:val="1"/>
        </w:numPr>
        <w:rPr>
          <w:i/>
          <w:sz w:val="21"/>
          <w:lang w:val="es-ES"/>
        </w:rPr>
      </w:pPr>
      <w:r w:rsidRPr="006C282F">
        <w:rPr>
          <w:i/>
          <w:szCs w:val="22"/>
          <w:lang w:val="es-ES"/>
        </w:rPr>
        <w:t>“Informe final de conclusiones y recomendaciones que contenga la propuesta de modelo de gestión una vez discutida y avalada por la municipalidad y el Banco”</w:t>
      </w:r>
    </w:p>
    <w:p w:rsidR="00531265" w:rsidRPr="006C282F" w:rsidRDefault="00531265" w:rsidP="00531265">
      <w:pPr>
        <w:rPr>
          <w:i/>
          <w:sz w:val="21"/>
          <w:lang w:val="es-ES"/>
        </w:rPr>
      </w:pPr>
    </w:p>
    <w:p w:rsidR="00531265" w:rsidRPr="006C282F" w:rsidRDefault="00531265" w:rsidP="00531265">
      <w:pPr>
        <w:rPr>
          <w:sz w:val="21"/>
          <w:lang w:val="es-ES"/>
        </w:rPr>
      </w:pPr>
      <w:r w:rsidRPr="006C282F">
        <w:rPr>
          <w:sz w:val="21"/>
          <w:lang w:val="es-ES"/>
        </w:rPr>
        <w:t xml:space="preserve">A continuación, el presente documento resume las principales ideas, propuestas y sugerencias de cada uno de estos documentos, con el fin de guiar a los </w:t>
      </w:r>
      <w:r w:rsidR="005C5824" w:rsidRPr="006C282F">
        <w:rPr>
          <w:sz w:val="21"/>
          <w:lang w:val="es-ES"/>
        </w:rPr>
        <w:t xml:space="preserve">lectores en la comprensión de la investigación realizada. </w:t>
      </w:r>
    </w:p>
    <w:p w:rsidR="000F6893" w:rsidRPr="006C282F" w:rsidRDefault="000F6893" w:rsidP="00531265">
      <w:pPr>
        <w:rPr>
          <w:sz w:val="21"/>
          <w:lang w:val="es-ES"/>
        </w:rPr>
      </w:pPr>
    </w:p>
    <w:p w:rsidR="000F6893" w:rsidRPr="006C282F" w:rsidRDefault="000F6893" w:rsidP="000F6893">
      <w:pPr>
        <w:pStyle w:val="Ttulo1"/>
        <w:rPr>
          <w:lang w:val="es-ES"/>
        </w:rPr>
      </w:pPr>
      <w:bookmarkStart w:id="2" w:name="_Toc526383136"/>
      <w:r w:rsidRPr="006C282F">
        <w:rPr>
          <w:lang w:val="es-ES"/>
        </w:rPr>
        <w:t>Informe 1</w:t>
      </w:r>
      <w:bookmarkEnd w:id="2"/>
    </w:p>
    <w:p w:rsidR="00653721" w:rsidRPr="006C282F" w:rsidRDefault="00653721" w:rsidP="00653721">
      <w:pPr>
        <w:rPr>
          <w:lang w:val="es-ES" w:eastAsia="en-US"/>
        </w:rPr>
      </w:pPr>
    </w:p>
    <w:p w:rsidR="00653721" w:rsidRPr="006C282F" w:rsidRDefault="00653721" w:rsidP="00653721">
      <w:pPr>
        <w:rPr>
          <w:lang w:val="es-ES" w:eastAsia="en-US"/>
        </w:rPr>
      </w:pPr>
      <w:r w:rsidRPr="006C282F">
        <w:rPr>
          <w:lang w:val="es-ES" w:eastAsia="en-US"/>
        </w:rPr>
        <w:t xml:space="preserve">El informe 1 se dividió en dos componentes: </w:t>
      </w:r>
    </w:p>
    <w:p w:rsidR="00AF0991" w:rsidRPr="006C282F" w:rsidRDefault="00AF0991" w:rsidP="00AF0991">
      <w:pPr>
        <w:rPr>
          <w:lang w:val="es-ES" w:eastAsia="en-US"/>
        </w:rPr>
      </w:pPr>
    </w:p>
    <w:p w:rsidR="005B1C86" w:rsidRPr="006C282F" w:rsidRDefault="005B1C86" w:rsidP="007003DD">
      <w:pPr>
        <w:pStyle w:val="Ttulo2"/>
        <w:rPr>
          <w:lang w:val="es-ES"/>
        </w:rPr>
      </w:pPr>
      <w:bookmarkStart w:id="3" w:name="_Toc526383137"/>
      <w:r w:rsidRPr="006C282F">
        <w:rPr>
          <w:lang w:val="es-ES"/>
        </w:rPr>
        <w:t>Informe 1. Componente 1.1.</w:t>
      </w:r>
      <w:bookmarkEnd w:id="3"/>
      <w:r w:rsidRPr="006C282F">
        <w:rPr>
          <w:lang w:val="es-ES"/>
        </w:rPr>
        <w:t xml:space="preserve"> </w:t>
      </w:r>
    </w:p>
    <w:p w:rsidR="005B1C86" w:rsidRPr="006C282F" w:rsidRDefault="005B1C86" w:rsidP="00AF0991">
      <w:pPr>
        <w:rPr>
          <w:lang w:val="es-ES" w:eastAsia="en-US"/>
        </w:rPr>
      </w:pPr>
    </w:p>
    <w:p w:rsidR="00AF0991" w:rsidRPr="006C282F" w:rsidRDefault="00F57679" w:rsidP="005B1C86">
      <w:pPr>
        <w:ind w:left="426"/>
        <w:rPr>
          <w:rFonts w:eastAsia="Arial"/>
          <w:szCs w:val="22"/>
          <w:lang w:val="es-ES"/>
        </w:rPr>
      </w:pPr>
      <w:r w:rsidRPr="006C282F">
        <w:rPr>
          <w:lang w:val="es-ES" w:eastAsia="en-US"/>
        </w:rPr>
        <w:t xml:space="preserve">El </w:t>
      </w:r>
      <w:r w:rsidRPr="006C282F">
        <w:rPr>
          <w:b/>
          <w:lang w:val="es-ES" w:eastAsia="en-US"/>
        </w:rPr>
        <w:t>Componente 1.1. del</w:t>
      </w:r>
      <w:r w:rsidR="006C0E97" w:rsidRPr="006C282F">
        <w:rPr>
          <w:b/>
          <w:lang w:val="es-ES" w:eastAsia="en-US"/>
        </w:rPr>
        <w:t xml:space="preserve"> I</w:t>
      </w:r>
      <w:r w:rsidR="00AF0991" w:rsidRPr="006C282F">
        <w:rPr>
          <w:b/>
          <w:lang w:val="es-ES" w:eastAsia="en-US"/>
        </w:rPr>
        <w:t>nforme</w:t>
      </w:r>
      <w:r w:rsidRPr="006C282F">
        <w:rPr>
          <w:b/>
          <w:lang w:val="es-ES" w:eastAsia="en-US"/>
        </w:rPr>
        <w:t xml:space="preserve"> 1</w:t>
      </w:r>
      <w:r w:rsidR="00AF0991" w:rsidRPr="006C282F">
        <w:rPr>
          <w:lang w:val="es-ES" w:eastAsia="en-US"/>
        </w:rPr>
        <w:t xml:space="preserve"> de la consultor</w:t>
      </w:r>
      <w:r w:rsidR="00F455BA" w:rsidRPr="006C282F">
        <w:rPr>
          <w:lang w:val="es-ES" w:eastAsia="en-US"/>
        </w:rPr>
        <w:t xml:space="preserve">ía es resultado de una revisión de prácticas de </w:t>
      </w:r>
      <w:r w:rsidR="00F455BA" w:rsidRPr="006C282F">
        <w:rPr>
          <w:rFonts w:eastAsia="Arial"/>
          <w:szCs w:val="22"/>
          <w:lang w:val="es-ES"/>
        </w:rPr>
        <w:t>programas sociales de adquisición de vivienda y de arriendo, y de prácticas de rehabilitación, mejoramiento y mantenimiento de inmuebles patrimoniales con fines residenciales.</w:t>
      </w:r>
      <w:r w:rsidR="00535C9E" w:rsidRPr="006C282F">
        <w:rPr>
          <w:rFonts w:eastAsia="Arial"/>
          <w:szCs w:val="22"/>
          <w:lang w:val="es-ES"/>
        </w:rPr>
        <w:t xml:space="preserve"> Dicho documento </w:t>
      </w:r>
      <w:r w:rsidR="00AC6DAF" w:rsidRPr="006C282F">
        <w:rPr>
          <w:rFonts w:eastAsia="Arial"/>
          <w:szCs w:val="22"/>
          <w:lang w:val="es-ES"/>
        </w:rPr>
        <w:t xml:space="preserve">reseña las prácticas en función a tres categorías generales, las cuales se enumeran a continuación: </w:t>
      </w:r>
    </w:p>
    <w:p w:rsidR="00AC6DAF" w:rsidRPr="006C282F" w:rsidRDefault="00AC6DAF" w:rsidP="00AF0991">
      <w:pPr>
        <w:rPr>
          <w:rFonts w:eastAsia="Arial"/>
          <w:szCs w:val="22"/>
          <w:lang w:val="es-ES"/>
        </w:rPr>
      </w:pPr>
    </w:p>
    <w:p w:rsidR="00361A07" w:rsidRPr="006C282F" w:rsidRDefault="00AC6DAF" w:rsidP="00AC6DAF">
      <w:pPr>
        <w:pStyle w:val="Prrafodelista"/>
        <w:numPr>
          <w:ilvl w:val="0"/>
          <w:numId w:val="1"/>
        </w:numPr>
        <w:rPr>
          <w:lang w:val="es-ES" w:eastAsia="en-US"/>
        </w:rPr>
      </w:pPr>
      <w:r w:rsidRPr="006C282F">
        <w:rPr>
          <w:rFonts w:eastAsia="Arial"/>
          <w:i/>
          <w:szCs w:val="22"/>
          <w:lang w:val="es-ES"/>
        </w:rPr>
        <w:lastRenderedPageBreak/>
        <w:t>Preparación de la oferta de vivienda y gestión de la demanda</w:t>
      </w:r>
      <w:r w:rsidRPr="006C282F">
        <w:rPr>
          <w:rFonts w:eastAsia="Arial"/>
          <w:szCs w:val="22"/>
          <w:lang w:val="es-ES"/>
        </w:rPr>
        <w:t xml:space="preserve">, </w:t>
      </w:r>
      <w:r w:rsidR="00EC4099" w:rsidRPr="006C282F">
        <w:rPr>
          <w:rFonts w:eastAsia="Arial"/>
          <w:szCs w:val="22"/>
          <w:lang w:val="es-ES"/>
        </w:rPr>
        <w:t>en la</w:t>
      </w:r>
      <w:r w:rsidR="00E347C9" w:rsidRPr="006C282F">
        <w:rPr>
          <w:rFonts w:eastAsia="Arial"/>
          <w:szCs w:val="22"/>
          <w:lang w:val="es-ES"/>
        </w:rPr>
        <w:t xml:space="preserve"> que se destacan experiencias</w:t>
      </w:r>
      <w:r w:rsidR="009E549B" w:rsidRPr="006C282F">
        <w:rPr>
          <w:rFonts w:eastAsia="Arial"/>
          <w:szCs w:val="22"/>
          <w:lang w:val="es-ES"/>
        </w:rPr>
        <w:t xml:space="preserve"> y lecciones aprendidas</w:t>
      </w:r>
      <w:r w:rsidR="00E347C9" w:rsidRPr="006C282F">
        <w:rPr>
          <w:rFonts w:eastAsia="Arial"/>
          <w:szCs w:val="22"/>
          <w:lang w:val="es-ES"/>
        </w:rPr>
        <w:t xml:space="preserve"> </w:t>
      </w:r>
      <w:r w:rsidR="00361A07" w:rsidRPr="006C282F">
        <w:rPr>
          <w:rFonts w:eastAsia="Arial"/>
          <w:szCs w:val="22"/>
          <w:lang w:val="es-ES"/>
        </w:rPr>
        <w:t xml:space="preserve">respecto a las siguientes </w:t>
      </w:r>
      <w:r w:rsidR="009E549B" w:rsidRPr="006C282F">
        <w:rPr>
          <w:rFonts w:eastAsia="Arial"/>
          <w:szCs w:val="22"/>
          <w:lang w:val="es-ES"/>
        </w:rPr>
        <w:t>prácticas</w:t>
      </w:r>
      <w:r w:rsidR="00361A07" w:rsidRPr="006C282F">
        <w:rPr>
          <w:rFonts w:eastAsia="Arial"/>
          <w:szCs w:val="22"/>
          <w:lang w:val="es-ES"/>
        </w:rPr>
        <w:t xml:space="preserve">: </w:t>
      </w:r>
    </w:p>
    <w:p w:rsidR="00361A07" w:rsidRPr="006C282F" w:rsidRDefault="00361A07" w:rsidP="00361A07">
      <w:pPr>
        <w:pStyle w:val="Prrafodelista"/>
        <w:ind w:left="1440"/>
        <w:rPr>
          <w:lang w:val="es-ES" w:eastAsia="en-US"/>
        </w:rPr>
      </w:pPr>
    </w:p>
    <w:p w:rsidR="00E14C6D" w:rsidRPr="006C282F" w:rsidRDefault="00376DB6" w:rsidP="00E14C6D">
      <w:pPr>
        <w:pStyle w:val="Prrafodelista"/>
        <w:numPr>
          <w:ilvl w:val="1"/>
          <w:numId w:val="1"/>
        </w:numPr>
        <w:rPr>
          <w:lang w:val="es-ES" w:eastAsia="en-US"/>
        </w:rPr>
      </w:pPr>
      <w:r w:rsidRPr="006C282F">
        <w:rPr>
          <w:rFonts w:eastAsia="Arial"/>
          <w:szCs w:val="22"/>
          <w:lang w:val="es-ES"/>
        </w:rPr>
        <w:t>Prácticas para</w:t>
      </w:r>
      <w:r w:rsidR="00E347C9" w:rsidRPr="006C282F">
        <w:rPr>
          <w:rFonts w:eastAsia="Arial"/>
          <w:szCs w:val="22"/>
          <w:lang w:val="es-ES"/>
        </w:rPr>
        <w:t xml:space="preserve"> la generación de una oferta de vivienda social,</w:t>
      </w:r>
      <w:r w:rsidRPr="006C282F">
        <w:rPr>
          <w:rFonts w:eastAsia="Arial"/>
          <w:szCs w:val="22"/>
          <w:lang w:val="es-ES"/>
        </w:rPr>
        <w:t xml:space="preserve"> entre las que se contemplan alternativas para</w:t>
      </w:r>
      <w:r w:rsidR="00E347C9" w:rsidRPr="006C282F">
        <w:rPr>
          <w:rFonts w:eastAsia="Arial"/>
          <w:szCs w:val="22"/>
          <w:lang w:val="es-ES"/>
        </w:rPr>
        <w:t xml:space="preserve"> el financiamiento del mejoramiento, rehabilitación o construcci</w:t>
      </w:r>
      <w:r w:rsidRPr="006C282F">
        <w:rPr>
          <w:rFonts w:eastAsia="Arial"/>
          <w:szCs w:val="22"/>
          <w:lang w:val="es-ES"/>
        </w:rPr>
        <w:t>ón.</w:t>
      </w:r>
      <w:r w:rsidR="00105C15" w:rsidRPr="006C282F">
        <w:rPr>
          <w:rFonts w:eastAsia="Arial"/>
          <w:szCs w:val="22"/>
          <w:lang w:val="es-ES"/>
        </w:rPr>
        <w:t xml:space="preserve"> En dicha sección del documento</w:t>
      </w:r>
      <w:r w:rsidR="00105C15" w:rsidRPr="006C282F">
        <w:rPr>
          <w:rStyle w:val="Refdenotaalpie"/>
          <w:rFonts w:eastAsia="Arial"/>
          <w:szCs w:val="22"/>
          <w:lang w:val="es-ES"/>
        </w:rPr>
        <w:footnoteReference w:id="2"/>
      </w:r>
      <w:r w:rsidR="00105C15" w:rsidRPr="006C282F">
        <w:rPr>
          <w:rFonts w:eastAsia="Arial"/>
          <w:szCs w:val="22"/>
          <w:lang w:val="es-ES"/>
        </w:rPr>
        <w:t xml:space="preserve">, </w:t>
      </w:r>
      <w:r w:rsidR="00E347C9" w:rsidRPr="006C282F">
        <w:rPr>
          <w:rFonts w:eastAsia="Arial"/>
          <w:szCs w:val="22"/>
          <w:lang w:val="es-ES"/>
        </w:rPr>
        <w:t xml:space="preserve"> </w:t>
      </w:r>
      <w:r w:rsidR="006E71FE" w:rsidRPr="006C282F">
        <w:rPr>
          <w:rFonts w:eastAsia="Arial"/>
          <w:szCs w:val="22"/>
          <w:lang w:val="es-ES"/>
        </w:rPr>
        <w:t>se destaca la experiencia</w:t>
      </w:r>
      <w:r w:rsidR="00B303E8" w:rsidRPr="006C282F">
        <w:rPr>
          <w:rFonts w:eastAsia="Arial"/>
          <w:szCs w:val="22"/>
          <w:lang w:val="es-ES"/>
        </w:rPr>
        <w:t xml:space="preserve"> de </w:t>
      </w:r>
      <w:r w:rsidR="006E71FE" w:rsidRPr="006C282F">
        <w:rPr>
          <w:rFonts w:eastAsia="Arial"/>
          <w:szCs w:val="22"/>
          <w:lang w:val="es-ES"/>
        </w:rPr>
        <w:t>la ONG Hábitat para la Humanidad con el proyecto “Alquileres Tutelados”</w:t>
      </w:r>
      <w:r w:rsidR="00EA5F08" w:rsidRPr="006C282F">
        <w:rPr>
          <w:rFonts w:eastAsia="Arial"/>
          <w:szCs w:val="22"/>
          <w:lang w:val="es-ES"/>
        </w:rPr>
        <w:t xml:space="preserve"> (Argentina)</w:t>
      </w:r>
      <w:r w:rsidR="006E71FE" w:rsidRPr="006C282F">
        <w:rPr>
          <w:rFonts w:eastAsia="Arial"/>
          <w:szCs w:val="22"/>
          <w:lang w:val="es-ES"/>
        </w:rPr>
        <w:t xml:space="preserve"> como mecanismo para demostrar la viabilidad económica </w:t>
      </w:r>
      <w:r w:rsidR="0051451A" w:rsidRPr="006C282F">
        <w:rPr>
          <w:rFonts w:eastAsia="Arial"/>
          <w:szCs w:val="22"/>
          <w:lang w:val="es-ES"/>
        </w:rPr>
        <w:t xml:space="preserve">de la vivienda de alquiler para los sectores excluidos; </w:t>
      </w:r>
      <w:r w:rsidR="00EA5F08" w:rsidRPr="006C282F">
        <w:rPr>
          <w:rFonts w:eastAsia="Arial"/>
          <w:szCs w:val="22"/>
          <w:lang w:val="es-ES"/>
        </w:rPr>
        <w:t>la experiencia de Fundasal</w:t>
      </w:r>
      <w:r w:rsidR="0099428F" w:rsidRPr="006C282F">
        <w:rPr>
          <w:rFonts w:eastAsia="Arial"/>
          <w:szCs w:val="22"/>
          <w:lang w:val="es-ES"/>
        </w:rPr>
        <w:t xml:space="preserve"> en la construcción de viviendas </w:t>
      </w:r>
      <w:r w:rsidR="00BA5AAE" w:rsidRPr="006C282F">
        <w:rPr>
          <w:rFonts w:eastAsia="Arial"/>
          <w:szCs w:val="22"/>
          <w:lang w:val="es-ES"/>
        </w:rPr>
        <w:t xml:space="preserve">subsidiadas administradas por las cooperativas de ayuda mutua; la experiencia del programa “Arrendar una Vivienda” (Chile) </w:t>
      </w:r>
      <w:r w:rsidR="00E14C6D" w:rsidRPr="006C282F">
        <w:rPr>
          <w:rFonts w:eastAsia="Arial"/>
          <w:szCs w:val="22"/>
          <w:lang w:val="es-ES"/>
        </w:rPr>
        <w:t>en el impulso de la oferta mediante subsidios a propietarios e incentivos a promotores</w:t>
      </w:r>
      <w:r w:rsidR="006348E9" w:rsidRPr="006C282F">
        <w:rPr>
          <w:rFonts w:eastAsia="Arial"/>
          <w:szCs w:val="22"/>
          <w:lang w:val="es-ES"/>
        </w:rPr>
        <w:t xml:space="preserve">; y la experiencia del Programa de Rehabilitación de Hebrón (Palestina) en el uso de incentivos tributarios y mecanismos de articulación de actores para la promoción de la oferta de vivienda de alquiler en inmuebles de valor patrimonial. </w:t>
      </w:r>
    </w:p>
    <w:p w:rsidR="003463F6" w:rsidRPr="006C282F" w:rsidRDefault="003463F6" w:rsidP="003463F6">
      <w:pPr>
        <w:pStyle w:val="Prrafodelista"/>
        <w:ind w:left="1440"/>
        <w:rPr>
          <w:lang w:val="es-ES" w:eastAsia="en-US"/>
        </w:rPr>
      </w:pPr>
    </w:p>
    <w:p w:rsidR="008C05CC" w:rsidRPr="006C282F" w:rsidRDefault="009522C1" w:rsidP="008C05CC">
      <w:pPr>
        <w:pStyle w:val="Prrafodelista"/>
        <w:numPr>
          <w:ilvl w:val="1"/>
          <w:numId w:val="1"/>
        </w:numPr>
        <w:rPr>
          <w:lang w:val="es-ES" w:eastAsia="en-US"/>
        </w:rPr>
      </w:pPr>
      <w:r w:rsidRPr="006C282F">
        <w:rPr>
          <w:lang w:val="es-ES" w:eastAsia="en-US"/>
        </w:rPr>
        <w:t>Pr</w:t>
      </w:r>
      <w:r w:rsidR="008250E7" w:rsidRPr="006C282F">
        <w:rPr>
          <w:lang w:val="es-ES" w:eastAsia="en-US"/>
        </w:rPr>
        <w:t>ácticas para la i</w:t>
      </w:r>
      <w:r w:rsidRPr="006C282F">
        <w:rPr>
          <w:lang w:val="es-ES" w:eastAsia="en-US"/>
        </w:rPr>
        <w:t>dentificación y focalización de beneficiarios</w:t>
      </w:r>
      <w:r w:rsidRPr="006C282F">
        <w:rPr>
          <w:rStyle w:val="Refdenotaalpie"/>
          <w:lang w:val="es-ES" w:eastAsia="en-US"/>
        </w:rPr>
        <w:footnoteReference w:id="3"/>
      </w:r>
      <w:r w:rsidR="00B47D17" w:rsidRPr="006C282F">
        <w:rPr>
          <w:lang w:val="es-ES" w:eastAsia="en-US"/>
        </w:rPr>
        <w:t>, en las que se destaca</w:t>
      </w:r>
      <w:r w:rsidR="00EF1776" w:rsidRPr="006C282F">
        <w:rPr>
          <w:lang w:val="es-ES" w:eastAsia="en-US"/>
        </w:rPr>
        <w:t xml:space="preserve"> </w:t>
      </w:r>
      <w:r w:rsidR="008250E7" w:rsidRPr="006C282F">
        <w:rPr>
          <w:lang w:val="es-ES" w:eastAsia="en-US"/>
        </w:rPr>
        <w:t>la estrategia del programa “Alquileres Tutelados”</w:t>
      </w:r>
      <w:r w:rsidR="00193DCE" w:rsidRPr="006C282F">
        <w:rPr>
          <w:lang w:val="es-ES" w:eastAsia="en-US"/>
        </w:rPr>
        <w:t xml:space="preserve"> para afrontar la limitación </w:t>
      </w:r>
      <w:r w:rsidR="00B47D17" w:rsidRPr="006C282F">
        <w:rPr>
          <w:lang w:val="es-ES" w:eastAsia="en-US"/>
        </w:rPr>
        <w:t xml:space="preserve">que encuentran los sectores de bajos recursos para acceder al mercado privado de vivienda de alquiler </w:t>
      </w:r>
      <w:r w:rsidR="00193DCE" w:rsidRPr="006C282F">
        <w:rPr>
          <w:lang w:val="es-ES" w:eastAsia="en-US"/>
        </w:rPr>
        <w:t>de</w:t>
      </w:r>
      <w:r w:rsidR="00B47D17" w:rsidRPr="006C282F">
        <w:rPr>
          <w:lang w:val="es-ES" w:eastAsia="en-US"/>
        </w:rPr>
        <w:t>bido a</w:t>
      </w:r>
      <w:r w:rsidR="00193DCE" w:rsidRPr="006C282F">
        <w:rPr>
          <w:lang w:val="es-ES" w:eastAsia="en-US"/>
        </w:rPr>
        <w:t xml:space="preserve"> la exigencia de una garant</w:t>
      </w:r>
      <w:r w:rsidR="00B47D17" w:rsidRPr="006C282F">
        <w:rPr>
          <w:lang w:val="es-ES" w:eastAsia="en-US"/>
        </w:rPr>
        <w:t xml:space="preserve">ía; </w:t>
      </w:r>
      <w:r w:rsidR="00166DFC" w:rsidRPr="006C282F">
        <w:rPr>
          <w:lang w:val="es-ES" w:eastAsia="en-US"/>
        </w:rPr>
        <w:t xml:space="preserve">la </w:t>
      </w:r>
      <w:r w:rsidR="00F003DB" w:rsidRPr="006C282F">
        <w:rPr>
          <w:lang w:val="es-ES" w:eastAsia="en-US"/>
        </w:rPr>
        <w:t xml:space="preserve">estrategia </w:t>
      </w:r>
      <w:r w:rsidR="00166DFC" w:rsidRPr="006C282F">
        <w:rPr>
          <w:lang w:val="es-ES" w:eastAsia="en-US"/>
        </w:rPr>
        <w:t xml:space="preserve">de Fundasal (El Salvador) </w:t>
      </w:r>
      <w:r w:rsidR="00F003DB" w:rsidRPr="006C282F">
        <w:rPr>
          <w:lang w:val="es-ES" w:eastAsia="en-US"/>
        </w:rPr>
        <w:t>al</w:t>
      </w:r>
      <w:r w:rsidR="00166DFC" w:rsidRPr="006C282F">
        <w:rPr>
          <w:lang w:val="es-ES" w:eastAsia="en-US"/>
        </w:rPr>
        <w:t xml:space="preserve"> </w:t>
      </w:r>
      <w:r w:rsidR="00F003DB" w:rsidRPr="006C282F">
        <w:rPr>
          <w:lang w:val="es-ES" w:eastAsia="en-US"/>
        </w:rPr>
        <w:t xml:space="preserve">contemplar </w:t>
      </w:r>
      <w:r w:rsidR="00166DFC" w:rsidRPr="006C282F">
        <w:rPr>
          <w:lang w:val="es-ES" w:eastAsia="en-US"/>
        </w:rPr>
        <w:t xml:space="preserve">la participación de la misma comunidad en los procesos de selección de beneficiarios; </w:t>
      </w:r>
      <w:r w:rsidR="008C05CC" w:rsidRPr="006C282F">
        <w:rPr>
          <w:lang w:val="es-ES" w:eastAsia="en-US"/>
        </w:rPr>
        <w:t xml:space="preserve">y </w:t>
      </w:r>
      <w:r w:rsidR="00F003DB" w:rsidRPr="006C282F">
        <w:rPr>
          <w:lang w:val="es-ES" w:eastAsia="en-US"/>
        </w:rPr>
        <w:t>el</w:t>
      </w:r>
      <w:r w:rsidR="008C05CC" w:rsidRPr="006C282F">
        <w:rPr>
          <w:lang w:val="es-ES" w:eastAsia="en-US"/>
        </w:rPr>
        <w:t xml:space="preserve"> caso del</w:t>
      </w:r>
      <w:r w:rsidR="00F003DB" w:rsidRPr="006C282F">
        <w:rPr>
          <w:lang w:val="es-ES" w:eastAsia="en-US"/>
        </w:rPr>
        <w:t xml:space="preserve"> </w:t>
      </w:r>
      <w:r w:rsidR="008C05CC" w:rsidRPr="006C282F">
        <w:rPr>
          <w:lang w:val="es-ES" w:eastAsia="en-US"/>
        </w:rPr>
        <w:t xml:space="preserve">Registro Social de Hogares </w:t>
      </w:r>
      <w:r w:rsidR="00AE68DE">
        <w:rPr>
          <w:lang w:val="es-ES" w:eastAsia="en-US"/>
        </w:rPr>
        <w:t>en Chile</w:t>
      </w:r>
      <w:r w:rsidR="008C05CC" w:rsidRPr="006C282F">
        <w:rPr>
          <w:lang w:val="es-ES" w:eastAsia="en-US"/>
        </w:rPr>
        <w:t xml:space="preserve"> como instrumento de caracterización socioeconómica de gran alcance.</w:t>
      </w:r>
    </w:p>
    <w:p w:rsidR="008C05CC" w:rsidRPr="006C282F" w:rsidRDefault="008C05CC" w:rsidP="008C05CC">
      <w:pPr>
        <w:pStyle w:val="Prrafodelista"/>
        <w:rPr>
          <w:lang w:val="es-ES" w:eastAsia="en-US"/>
        </w:rPr>
      </w:pPr>
    </w:p>
    <w:p w:rsidR="00173579" w:rsidRPr="006C282F" w:rsidRDefault="00583399" w:rsidP="00173579">
      <w:pPr>
        <w:pStyle w:val="Prrafodelista"/>
        <w:numPr>
          <w:ilvl w:val="1"/>
          <w:numId w:val="1"/>
        </w:numPr>
        <w:rPr>
          <w:lang w:val="es-ES" w:eastAsia="en-US"/>
        </w:rPr>
      </w:pPr>
      <w:r w:rsidRPr="006C282F">
        <w:rPr>
          <w:lang w:val="es-ES" w:eastAsia="en-US"/>
        </w:rPr>
        <w:t xml:space="preserve">Prácticas </w:t>
      </w:r>
      <w:r w:rsidRPr="006C282F">
        <w:rPr>
          <w:lang w:val="es-ES"/>
        </w:rPr>
        <w:t>de participación de la sociedad civil en organización de la demanda y en identificación de necesidades para la creación de vivienda adecuada</w:t>
      </w:r>
      <w:r w:rsidRPr="006C282F">
        <w:rPr>
          <w:rStyle w:val="Refdenotaalpie"/>
          <w:lang w:val="es-ES"/>
        </w:rPr>
        <w:footnoteReference w:id="4"/>
      </w:r>
      <w:r w:rsidRPr="006C282F">
        <w:rPr>
          <w:lang w:val="es-ES"/>
        </w:rPr>
        <w:t xml:space="preserve">, </w:t>
      </w:r>
      <w:r w:rsidR="00664352" w:rsidRPr="006C282F">
        <w:rPr>
          <w:lang w:val="es-ES" w:eastAsia="en-US"/>
        </w:rPr>
        <w:t xml:space="preserve">en las que se destacan las experiencias de El Salvador y Tailandia </w:t>
      </w:r>
      <w:r w:rsidR="00AE68DE">
        <w:rPr>
          <w:lang w:val="es-ES" w:eastAsia="en-US"/>
        </w:rPr>
        <w:t>donde</w:t>
      </w:r>
      <w:r w:rsidR="008D7AC1" w:rsidRPr="006C282F">
        <w:rPr>
          <w:lang w:val="es-ES" w:eastAsia="en-US"/>
        </w:rPr>
        <w:t xml:space="preserve"> </w:t>
      </w:r>
      <w:r w:rsidR="00AE68DE">
        <w:rPr>
          <w:lang w:val="es-ES" w:eastAsia="en-US"/>
        </w:rPr>
        <w:t xml:space="preserve">un </w:t>
      </w:r>
      <w:r w:rsidR="008D7AC1" w:rsidRPr="006C282F">
        <w:rPr>
          <w:lang w:val="es-ES" w:eastAsia="en-US"/>
        </w:rPr>
        <w:t xml:space="preserve">enfoque participativo permite la articulación con actores de los distintos niveles de gobierno </w:t>
      </w:r>
      <w:r w:rsidR="00527C48" w:rsidRPr="006C282F">
        <w:rPr>
          <w:lang w:val="es-ES" w:eastAsia="en-US"/>
        </w:rPr>
        <w:t xml:space="preserve">para lograr una vivienda acorde a las necesidades de los beneficiarios. </w:t>
      </w:r>
    </w:p>
    <w:p w:rsidR="00173579" w:rsidRPr="006C282F" w:rsidRDefault="00173579" w:rsidP="00173579">
      <w:pPr>
        <w:pStyle w:val="Prrafodelista"/>
        <w:rPr>
          <w:lang w:val="es-ES" w:eastAsia="en-US"/>
        </w:rPr>
      </w:pPr>
    </w:p>
    <w:p w:rsidR="00D812F6" w:rsidRPr="006C282F" w:rsidRDefault="00173579" w:rsidP="00D812F6">
      <w:pPr>
        <w:pStyle w:val="Prrafodelista"/>
        <w:numPr>
          <w:ilvl w:val="0"/>
          <w:numId w:val="1"/>
        </w:numPr>
        <w:rPr>
          <w:rFonts w:eastAsia="Arial"/>
          <w:szCs w:val="22"/>
          <w:lang w:val="es-ES"/>
        </w:rPr>
      </w:pPr>
      <w:r w:rsidRPr="006C282F">
        <w:rPr>
          <w:i/>
          <w:lang w:val="es-ES" w:eastAsia="en-US"/>
        </w:rPr>
        <w:t>Prestación del servicio de arriendo, mantenimiento y control, subsidios y otros instrumentos financieros de promoción de</w:t>
      </w:r>
      <w:r w:rsidR="006E057D" w:rsidRPr="006C282F">
        <w:rPr>
          <w:i/>
          <w:lang w:val="es-ES" w:eastAsia="en-US"/>
        </w:rPr>
        <w:t xml:space="preserve"> la oferta, </w:t>
      </w:r>
      <w:r w:rsidR="006E057D" w:rsidRPr="006C282F">
        <w:rPr>
          <w:lang w:val="es-ES" w:eastAsia="en-US"/>
        </w:rPr>
        <w:t xml:space="preserve">en la que se </w:t>
      </w:r>
      <w:r w:rsidR="00AE68DE">
        <w:rPr>
          <w:lang w:val="es-ES" w:eastAsia="en-US"/>
        </w:rPr>
        <w:t>hace referencia a</w:t>
      </w:r>
      <w:r w:rsidR="006E057D" w:rsidRPr="006C282F">
        <w:rPr>
          <w:lang w:val="es-ES" w:eastAsia="en-US"/>
        </w:rPr>
        <w:t xml:space="preserve"> experiencias </w:t>
      </w:r>
      <w:r w:rsidR="006E057D" w:rsidRPr="006C282F">
        <w:rPr>
          <w:rFonts w:eastAsia="Arial"/>
          <w:szCs w:val="22"/>
          <w:lang w:val="es-ES"/>
        </w:rPr>
        <w:t xml:space="preserve">y lecciones aprendidas respecto a las siguientes prácticas: </w:t>
      </w:r>
    </w:p>
    <w:p w:rsidR="00D812F6" w:rsidRPr="006C282F" w:rsidRDefault="00D812F6" w:rsidP="00D812F6">
      <w:pPr>
        <w:pStyle w:val="Prrafodelista"/>
        <w:rPr>
          <w:rFonts w:eastAsia="Arial"/>
          <w:szCs w:val="22"/>
          <w:lang w:val="es-ES"/>
        </w:rPr>
      </w:pPr>
    </w:p>
    <w:p w:rsidR="00D812F6" w:rsidRPr="006C282F" w:rsidRDefault="00D812F6" w:rsidP="00AA454A">
      <w:pPr>
        <w:pStyle w:val="Prrafodelista"/>
        <w:numPr>
          <w:ilvl w:val="1"/>
          <w:numId w:val="1"/>
        </w:numPr>
        <w:rPr>
          <w:rFonts w:eastAsia="Arial"/>
          <w:szCs w:val="22"/>
          <w:lang w:val="es-ES"/>
        </w:rPr>
      </w:pPr>
      <w:r w:rsidRPr="006C282F">
        <w:rPr>
          <w:lang w:val="es-ES" w:eastAsia="en-US"/>
        </w:rPr>
        <w:t xml:space="preserve">Prácticas en la prestación del servicio de arriendo, cobro de renta, administración de la propiedad y mantenimiento de </w:t>
      </w:r>
      <w:r w:rsidR="003A6B76" w:rsidRPr="006C282F">
        <w:rPr>
          <w:lang w:val="es-ES" w:eastAsia="en-US"/>
        </w:rPr>
        <w:t>la calidad de las edificaciones</w:t>
      </w:r>
      <w:r w:rsidR="00AA454A" w:rsidRPr="006C282F">
        <w:rPr>
          <w:rStyle w:val="Refdenotaalpie"/>
          <w:lang w:val="es-ES" w:eastAsia="en-US"/>
        </w:rPr>
        <w:footnoteReference w:id="5"/>
      </w:r>
      <w:r w:rsidR="003A6B76" w:rsidRPr="006C282F">
        <w:rPr>
          <w:lang w:val="es-ES" w:eastAsia="en-US"/>
        </w:rPr>
        <w:t xml:space="preserve">, en las que se </w:t>
      </w:r>
      <w:r w:rsidR="00691659">
        <w:rPr>
          <w:lang w:val="es-ES" w:eastAsia="en-US"/>
        </w:rPr>
        <w:t>describe</w:t>
      </w:r>
      <w:r w:rsidR="003A6B76" w:rsidRPr="006C282F">
        <w:rPr>
          <w:lang w:val="es-ES" w:eastAsia="en-US"/>
        </w:rPr>
        <w:t xml:space="preserve"> la experiencia </w:t>
      </w:r>
      <w:r w:rsidR="00BE2548" w:rsidRPr="006C282F">
        <w:rPr>
          <w:lang w:val="es-ES" w:eastAsia="en-US"/>
        </w:rPr>
        <w:t xml:space="preserve">del proyecto “Alquileres Tutelados” </w:t>
      </w:r>
      <w:r w:rsidR="00691659">
        <w:rPr>
          <w:lang w:val="es-ES" w:eastAsia="en-US"/>
        </w:rPr>
        <w:t xml:space="preserve">en Argentina </w:t>
      </w:r>
      <w:r w:rsidR="00BE2548" w:rsidRPr="006C282F">
        <w:rPr>
          <w:lang w:val="es-ES" w:eastAsia="en-US"/>
        </w:rPr>
        <w:t>que contempló la</w:t>
      </w:r>
      <w:r w:rsidR="009F6E77" w:rsidRPr="006C282F">
        <w:rPr>
          <w:lang w:val="es-ES" w:eastAsia="en-US"/>
        </w:rPr>
        <w:t xml:space="preserve"> participación de los beneficiarios en la administraci</w:t>
      </w:r>
      <w:r w:rsidR="00BE2548" w:rsidRPr="006C282F">
        <w:rPr>
          <w:lang w:val="es-ES" w:eastAsia="en-US"/>
        </w:rPr>
        <w:t xml:space="preserve">ón de los edificios; </w:t>
      </w:r>
      <w:r w:rsidR="00B57786">
        <w:rPr>
          <w:lang w:val="es-ES" w:eastAsia="en-US"/>
        </w:rPr>
        <w:t>el</w:t>
      </w:r>
      <w:r w:rsidR="00F944B5" w:rsidRPr="006C282F">
        <w:rPr>
          <w:lang w:val="es-ES" w:eastAsia="en-US"/>
        </w:rPr>
        <w:t xml:space="preserve"> caso chileno en el que organizaciones no gubernamentales participan en los proyectos de rehabilitación de viviendas patrimoniales para fines de alquiler;</w:t>
      </w:r>
      <w:r w:rsidR="00AA454A" w:rsidRPr="006C282F">
        <w:rPr>
          <w:lang w:val="es-ES" w:eastAsia="en-US"/>
        </w:rPr>
        <w:t xml:space="preserve"> y</w:t>
      </w:r>
      <w:r w:rsidR="00B57786">
        <w:rPr>
          <w:lang w:val="es-ES" w:eastAsia="en-US"/>
        </w:rPr>
        <w:t>, por último, se alude</w:t>
      </w:r>
      <w:r w:rsidR="00AA454A" w:rsidRPr="006C282F">
        <w:rPr>
          <w:lang w:val="es-ES" w:eastAsia="en-US"/>
        </w:rPr>
        <w:t xml:space="preserve"> la </w:t>
      </w:r>
      <w:r w:rsidR="00B57786">
        <w:rPr>
          <w:lang w:val="es-ES" w:eastAsia="en-US"/>
        </w:rPr>
        <w:t>experiencia del Programa “</w:t>
      </w:r>
      <w:proofErr w:type="spellStart"/>
      <w:r w:rsidR="00B57786">
        <w:rPr>
          <w:lang w:val="es-ES" w:eastAsia="en-US"/>
        </w:rPr>
        <w:t>Ayni</w:t>
      </w:r>
      <w:proofErr w:type="spellEnd"/>
      <w:r w:rsidR="00B57786">
        <w:rPr>
          <w:lang w:val="es-ES" w:eastAsia="en-US"/>
        </w:rPr>
        <w:t>”</w:t>
      </w:r>
      <w:r w:rsidR="00AA454A" w:rsidRPr="006C282F">
        <w:rPr>
          <w:lang w:val="es-ES" w:eastAsia="en-US"/>
        </w:rPr>
        <w:t xml:space="preserve"> en el cual se capacita a las juntas directivas y propietarios para impulsar el mantenimiento adecuado de las edificaciones y promover la buena convivencia. </w:t>
      </w:r>
    </w:p>
    <w:p w:rsidR="00AA454A" w:rsidRPr="006C282F" w:rsidRDefault="00AA454A" w:rsidP="00AA454A">
      <w:pPr>
        <w:pStyle w:val="Prrafodelista"/>
        <w:ind w:left="1440"/>
        <w:rPr>
          <w:rFonts w:eastAsia="Arial"/>
          <w:szCs w:val="22"/>
          <w:lang w:val="es-ES"/>
        </w:rPr>
      </w:pPr>
    </w:p>
    <w:p w:rsidR="00477FAC" w:rsidRPr="006C282F" w:rsidRDefault="00150A37" w:rsidP="00AA454A">
      <w:pPr>
        <w:pStyle w:val="Prrafodelista"/>
        <w:numPr>
          <w:ilvl w:val="1"/>
          <w:numId w:val="1"/>
        </w:numPr>
        <w:rPr>
          <w:rFonts w:eastAsia="Arial"/>
          <w:szCs w:val="22"/>
          <w:lang w:val="es-ES"/>
        </w:rPr>
      </w:pPr>
      <w:r w:rsidRPr="006C282F">
        <w:rPr>
          <w:lang w:val="es-ES"/>
        </w:rPr>
        <w:lastRenderedPageBreak/>
        <w:t>Prácticas de subsidios a la demanda, acceso al crédito y otros instrumentos financieros de promoción de la oferta de vivienda social</w:t>
      </w:r>
      <w:r w:rsidRPr="006C282F">
        <w:rPr>
          <w:rStyle w:val="Refdenotaalpie"/>
          <w:lang w:val="es-ES"/>
        </w:rPr>
        <w:footnoteReference w:id="6"/>
      </w:r>
      <w:r w:rsidRPr="006C282F">
        <w:rPr>
          <w:lang w:val="es-ES"/>
        </w:rPr>
        <w:t xml:space="preserve">, </w:t>
      </w:r>
      <w:r w:rsidR="007A5234" w:rsidRPr="006C282F">
        <w:rPr>
          <w:lang w:val="es-ES"/>
        </w:rPr>
        <w:t xml:space="preserve">en las que se </w:t>
      </w:r>
      <w:r w:rsidR="00B57786">
        <w:rPr>
          <w:lang w:val="es-ES"/>
        </w:rPr>
        <w:t>hace alusión a los mecanismos de</w:t>
      </w:r>
      <w:r w:rsidR="007A5234" w:rsidRPr="006C282F">
        <w:rPr>
          <w:lang w:val="es-ES"/>
        </w:rPr>
        <w:t xml:space="preserve"> diferenciación y focalización de los subsidios del programa “Arrendar una Vivienda” de Chile; </w:t>
      </w:r>
      <w:r w:rsidR="00B57786">
        <w:rPr>
          <w:lang w:val="es-ES"/>
        </w:rPr>
        <w:t xml:space="preserve">a </w:t>
      </w:r>
      <w:r w:rsidR="00D11212" w:rsidRPr="006C282F">
        <w:rPr>
          <w:lang w:val="es-ES"/>
        </w:rPr>
        <w:t>los instrumentos de incentivos tributarios utilizados por el Gobierno de Seattle (USA) con el fin de promover la inversión de actores privados en la rehabilitación de vivienda patrimonial; y</w:t>
      </w:r>
      <w:r w:rsidR="00477FAC" w:rsidRPr="006C282F">
        <w:rPr>
          <w:lang w:val="es-ES"/>
        </w:rPr>
        <w:t xml:space="preserve"> la experiencia del proyecto “Baan Mankong” mediante el otorgamiento de crédito de forma cooperativa. </w:t>
      </w:r>
    </w:p>
    <w:p w:rsidR="00477FAC" w:rsidRPr="006C282F" w:rsidRDefault="00477FAC" w:rsidP="00477FAC">
      <w:pPr>
        <w:pStyle w:val="Prrafodelista"/>
        <w:rPr>
          <w:i/>
          <w:lang w:val="es-ES"/>
        </w:rPr>
      </w:pPr>
    </w:p>
    <w:p w:rsidR="0008516B" w:rsidRPr="006C282F" w:rsidRDefault="00477FAC" w:rsidP="0008516B">
      <w:pPr>
        <w:pStyle w:val="Prrafodelista"/>
        <w:numPr>
          <w:ilvl w:val="0"/>
          <w:numId w:val="1"/>
        </w:numPr>
        <w:rPr>
          <w:lang w:val="es-ES"/>
        </w:rPr>
      </w:pPr>
      <w:r w:rsidRPr="006C282F">
        <w:rPr>
          <w:i/>
          <w:lang w:val="es-ES"/>
        </w:rPr>
        <w:t xml:space="preserve">Control de rentas, estrategias anti-gentrificación, promoción del empleo y acceso a fuentes de ingreso complementarias, </w:t>
      </w:r>
      <w:r w:rsidRPr="006C282F">
        <w:rPr>
          <w:lang w:val="es-ES"/>
        </w:rPr>
        <w:t xml:space="preserve">en la que se destacan </w:t>
      </w:r>
      <w:r w:rsidR="0008516B" w:rsidRPr="006C282F">
        <w:rPr>
          <w:lang w:val="es-ES"/>
        </w:rPr>
        <w:t xml:space="preserve">las siguientes prácticas: </w:t>
      </w:r>
    </w:p>
    <w:p w:rsidR="0008516B" w:rsidRPr="006C282F" w:rsidRDefault="0008516B" w:rsidP="0008516B">
      <w:pPr>
        <w:pStyle w:val="Prrafodelista"/>
        <w:rPr>
          <w:lang w:val="es-ES"/>
        </w:rPr>
      </w:pPr>
    </w:p>
    <w:p w:rsidR="00F95209" w:rsidRPr="006C282F" w:rsidRDefault="0008516B" w:rsidP="00354F43">
      <w:pPr>
        <w:pStyle w:val="Prrafodelista"/>
        <w:numPr>
          <w:ilvl w:val="1"/>
          <w:numId w:val="1"/>
        </w:numPr>
        <w:rPr>
          <w:lang w:val="es-ES"/>
        </w:rPr>
      </w:pPr>
      <w:r w:rsidRPr="006C282F">
        <w:rPr>
          <w:rFonts w:eastAsia="Arial"/>
          <w:i/>
          <w:szCs w:val="22"/>
          <w:lang w:val="es-ES"/>
        </w:rPr>
        <w:t>Prácticas de instrumentos de control de rentas y estrategias anti-gentrificación</w:t>
      </w:r>
      <w:r w:rsidR="001139D0" w:rsidRPr="006C282F">
        <w:rPr>
          <w:rStyle w:val="Refdenotaalpie"/>
          <w:rFonts w:eastAsia="Arial"/>
          <w:i/>
          <w:szCs w:val="22"/>
          <w:lang w:val="es-ES"/>
        </w:rPr>
        <w:footnoteReference w:id="7"/>
      </w:r>
      <w:r w:rsidR="0023236E" w:rsidRPr="006C282F">
        <w:rPr>
          <w:rFonts w:eastAsia="Arial"/>
          <w:i/>
          <w:szCs w:val="22"/>
          <w:lang w:val="es-ES"/>
        </w:rPr>
        <w:t xml:space="preserve">, </w:t>
      </w:r>
      <w:r w:rsidR="00856F57">
        <w:rPr>
          <w:rFonts w:eastAsia="Arial"/>
          <w:szCs w:val="22"/>
          <w:lang w:val="es-ES"/>
        </w:rPr>
        <w:t xml:space="preserve">en las que se describe </w:t>
      </w:r>
      <w:r w:rsidR="00C06F4A" w:rsidRPr="006C282F">
        <w:rPr>
          <w:rFonts w:eastAsia="Arial"/>
          <w:szCs w:val="22"/>
          <w:lang w:val="es-ES"/>
        </w:rPr>
        <w:t xml:space="preserve">la experiencia del programa de rehabilitación de la ciudad de </w:t>
      </w:r>
      <w:r w:rsidR="001139D0" w:rsidRPr="006C282F">
        <w:rPr>
          <w:rFonts w:eastAsia="Arial"/>
          <w:szCs w:val="22"/>
          <w:lang w:val="es-ES"/>
        </w:rPr>
        <w:t>Hebrón</w:t>
      </w:r>
      <w:r w:rsidR="00C06F4A" w:rsidRPr="006C282F">
        <w:rPr>
          <w:rFonts w:eastAsia="Arial"/>
          <w:szCs w:val="22"/>
          <w:lang w:val="es-ES"/>
        </w:rPr>
        <w:t xml:space="preserve"> </w:t>
      </w:r>
      <w:r w:rsidR="00C64164" w:rsidRPr="006C282F">
        <w:rPr>
          <w:rFonts w:eastAsia="Arial"/>
          <w:szCs w:val="22"/>
          <w:lang w:val="es-ES"/>
        </w:rPr>
        <w:t>donde</w:t>
      </w:r>
      <w:r w:rsidR="00C06F4A" w:rsidRPr="006C282F">
        <w:rPr>
          <w:rFonts w:eastAsia="Arial"/>
          <w:szCs w:val="22"/>
          <w:lang w:val="es-ES"/>
        </w:rPr>
        <w:t xml:space="preserve"> los beneficiarios participantes </w:t>
      </w:r>
      <w:r w:rsidR="00C64164" w:rsidRPr="006C282F">
        <w:rPr>
          <w:rFonts w:eastAsia="Arial"/>
          <w:szCs w:val="22"/>
          <w:lang w:val="es-ES"/>
        </w:rPr>
        <w:t>de los proyectos de rehabilitación</w:t>
      </w:r>
      <w:r w:rsidR="00062639" w:rsidRPr="006C282F">
        <w:rPr>
          <w:rFonts w:eastAsia="Arial"/>
          <w:szCs w:val="22"/>
          <w:lang w:val="es-ES"/>
        </w:rPr>
        <w:t xml:space="preserve"> obtienen</w:t>
      </w:r>
      <w:r w:rsidR="00C06F4A" w:rsidRPr="006C282F">
        <w:rPr>
          <w:rFonts w:eastAsia="Arial"/>
          <w:szCs w:val="22"/>
          <w:lang w:val="es-ES"/>
        </w:rPr>
        <w:t xml:space="preserve"> prioridad y segurid</w:t>
      </w:r>
      <w:r w:rsidR="00062639" w:rsidRPr="006C282F">
        <w:rPr>
          <w:rFonts w:eastAsia="Arial"/>
          <w:szCs w:val="22"/>
          <w:lang w:val="es-ES"/>
        </w:rPr>
        <w:t>ad de tenencia por un determinado período</w:t>
      </w:r>
      <w:r w:rsidR="00C64164" w:rsidRPr="006C282F">
        <w:rPr>
          <w:rFonts w:eastAsia="Arial"/>
          <w:szCs w:val="22"/>
          <w:lang w:val="es-ES"/>
        </w:rPr>
        <w:t xml:space="preserve">; a la experiencia del gobierno de Seattle mediante el uso de incentivos tributarios de mayor impacto condicionados a la </w:t>
      </w:r>
      <w:r w:rsidR="00354F43" w:rsidRPr="006C282F">
        <w:rPr>
          <w:rFonts w:eastAsia="Arial"/>
          <w:szCs w:val="22"/>
          <w:lang w:val="es-ES"/>
        </w:rPr>
        <w:t xml:space="preserve">creación de mayor número de unidades de vivienda social; </w:t>
      </w:r>
      <w:r w:rsidR="00F95209" w:rsidRPr="006C282F">
        <w:rPr>
          <w:rFonts w:eastAsia="Arial"/>
          <w:szCs w:val="22"/>
          <w:lang w:val="es-ES"/>
        </w:rPr>
        <w:t xml:space="preserve">y </w:t>
      </w:r>
      <w:r w:rsidR="00354F43" w:rsidRPr="006C282F">
        <w:rPr>
          <w:rFonts w:eastAsia="Arial"/>
          <w:szCs w:val="22"/>
          <w:lang w:val="es-ES"/>
        </w:rPr>
        <w:t xml:space="preserve">a la experiencia del programa chileno en la implementación de mecanismos de control de los cánones de vivienda y </w:t>
      </w:r>
      <w:r w:rsidR="00F95209" w:rsidRPr="006C282F">
        <w:rPr>
          <w:rFonts w:eastAsia="Arial"/>
          <w:szCs w:val="22"/>
          <w:lang w:val="es-ES"/>
        </w:rPr>
        <w:t xml:space="preserve">la calidad de la misma. </w:t>
      </w:r>
    </w:p>
    <w:p w:rsidR="00F95209" w:rsidRPr="006C282F" w:rsidRDefault="00F95209" w:rsidP="00F95209">
      <w:pPr>
        <w:pStyle w:val="Prrafodelista"/>
        <w:ind w:left="1440"/>
        <w:rPr>
          <w:lang w:val="es-ES"/>
        </w:rPr>
      </w:pPr>
    </w:p>
    <w:p w:rsidR="00865DE5" w:rsidRPr="006C282F" w:rsidRDefault="00F95209" w:rsidP="00354F43">
      <w:pPr>
        <w:pStyle w:val="Prrafodelista"/>
        <w:numPr>
          <w:ilvl w:val="1"/>
          <w:numId w:val="1"/>
        </w:numPr>
        <w:rPr>
          <w:lang w:val="es-ES"/>
        </w:rPr>
      </w:pPr>
      <w:r w:rsidRPr="006C282F">
        <w:rPr>
          <w:rFonts w:eastAsia="Arial"/>
          <w:i/>
          <w:szCs w:val="22"/>
          <w:lang w:val="es-ES"/>
        </w:rPr>
        <w:t xml:space="preserve">Prácticas de promoción de empleo </w:t>
      </w:r>
      <w:r w:rsidR="0033022E" w:rsidRPr="006C282F">
        <w:rPr>
          <w:rFonts w:eastAsia="Arial"/>
          <w:i/>
          <w:szCs w:val="22"/>
          <w:lang w:val="es-ES"/>
        </w:rPr>
        <w:t>y acceso a fuentes de ingreso complementarias</w:t>
      </w:r>
      <w:r w:rsidR="00143657" w:rsidRPr="006C282F">
        <w:rPr>
          <w:rStyle w:val="Refdenotaalpie"/>
          <w:rFonts w:eastAsia="Arial"/>
          <w:i/>
          <w:szCs w:val="22"/>
          <w:lang w:val="es-ES"/>
        </w:rPr>
        <w:footnoteReference w:id="8"/>
      </w:r>
      <w:r w:rsidR="0033022E" w:rsidRPr="006C282F">
        <w:rPr>
          <w:rFonts w:eastAsia="Arial"/>
          <w:szCs w:val="22"/>
          <w:lang w:val="es-ES"/>
        </w:rPr>
        <w:t>, en las que se reseña las experiencias en Palestina y en El Salvador pa</w:t>
      </w:r>
      <w:r w:rsidR="00865DE5" w:rsidRPr="006C282F">
        <w:rPr>
          <w:rFonts w:eastAsia="Arial"/>
          <w:szCs w:val="22"/>
          <w:lang w:val="es-ES"/>
        </w:rPr>
        <w:t xml:space="preserve">ra brindar fuentes de ingreso complementarias a los beneficiarios de los programas de vivienda social. </w:t>
      </w:r>
    </w:p>
    <w:p w:rsidR="00865DE5" w:rsidRPr="006C282F" w:rsidRDefault="00865DE5" w:rsidP="00865DE5">
      <w:pPr>
        <w:pStyle w:val="Prrafodelista"/>
        <w:rPr>
          <w:rFonts w:eastAsia="Arial"/>
          <w:szCs w:val="22"/>
          <w:lang w:val="es-ES"/>
        </w:rPr>
      </w:pPr>
    </w:p>
    <w:p w:rsidR="0022591B" w:rsidRPr="006C282F" w:rsidRDefault="00865DE5" w:rsidP="005B1C86">
      <w:pPr>
        <w:ind w:left="426"/>
        <w:rPr>
          <w:rFonts w:eastAsia="Arial"/>
          <w:szCs w:val="22"/>
          <w:lang w:val="es-ES"/>
        </w:rPr>
      </w:pPr>
      <w:r w:rsidRPr="006C282F">
        <w:rPr>
          <w:rFonts w:eastAsia="Arial"/>
          <w:szCs w:val="22"/>
          <w:lang w:val="es-ES"/>
        </w:rPr>
        <w:t xml:space="preserve">Las experiencias a las cuales hace referencia el Informe 1, en su componente 1.1., brindaron </w:t>
      </w:r>
      <w:r w:rsidR="0022591B" w:rsidRPr="006C282F">
        <w:rPr>
          <w:rFonts w:eastAsia="Arial"/>
          <w:szCs w:val="22"/>
          <w:lang w:val="es-ES"/>
        </w:rPr>
        <w:t xml:space="preserve">ideas para el planteamiento posterior del modelo de gestión del programa en el Informe 2. </w:t>
      </w:r>
    </w:p>
    <w:p w:rsidR="009E4BC0" w:rsidRPr="006C282F" w:rsidRDefault="009E4BC0" w:rsidP="00865DE5">
      <w:pPr>
        <w:rPr>
          <w:rFonts w:eastAsia="Arial"/>
          <w:szCs w:val="22"/>
          <w:lang w:val="es-ES"/>
        </w:rPr>
      </w:pPr>
    </w:p>
    <w:p w:rsidR="00653721" w:rsidRPr="006C282F" w:rsidRDefault="00085A0F" w:rsidP="007003DD">
      <w:pPr>
        <w:pStyle w:val="Ttulo2"/>
        <w:rPr>
          <w:rFonts w:eastAsia="Arial"/>
          <w:lang w:val="es-ES"/>
        </w:rPr>
      </w:pPr>
      <w:bookmarkStart w:id="4" w:name="_Toc526383138"/>
      <w:r w:rsidRPr="006C282F">
        <w:rPr>
          <w:rFonts w:eastAsia="Arial"/>
          <w:lang w:val="es-ES"/>
        </w:rPr>
        <w:t>Informe 1. Componente 1.2.</w:t>
      </w:r>
      <w:bookmarkEnd w:id="4"/>
      <w:r w:rsidRPr="006C282F">
        <w:rPr>
          <w:rFonts w:eastAsia="Arial"/>
          <w:lang w:val="es-ES"/>
        </w:rPr>
        <w:t xml:space="preserve"> </w:t>
      </w:r>
    </w:p>
    <w:p w:rsidR="00085A0F" w:rsidRPr="006C282F" w:rsidRDefault="00085A0F" w:rsidP="00085A0F">
      <w:pPr>
        <w:rPr>
          <w:lang w:val="es-ES" w:eastAsia="en-US"/>
        </w:rPr>
      </w:pPr>
    </w:p>
    <w:p w:rsidR="00C57F83" w:rsidRPr="006C282F" w:rsidRDefault="009E4BC0" w:rsidP="00085A0F">
      <w:pPr>
        <w:ind w:left="426"/>
        <w:rPr>
          <w:szCs w:val="22"/>
          <w:lang w:val="es-ES"/>
        </w:rPr>
      </w:pPr>
      <w:r w:rsidRPr="006C282F">
        <w:rPr>
          <w:lang w:val="es-ES" w:eastAsia="en-US"/>
        </w:rPr>
        <w:t xml:space="preserve">El </w:t>
      </w:r>
      <w:r w:rsidRPr="006C282F">
        <w:rPr>
          <w:b/>
          <w:lang w:val="es-ES" w:eastAsia="en-US"/>
        </w:rPr>
        <w:t>Componente 1.2. del Informe 1</w:t>
      </w:r>
      <w:r w:rsidR="00200FC4" w:rsidRPr="006C282F">
        <w:rPr>
          <w:b/>
          <w:lang w:val="es-ES" w:eastAsia="en-US"/>
        </w:rPr>
        <w:t xml:space="preserve"> </w:t>
      </w:r>
      <w:r w:rsidR="00200FC4" w:rsidRPr="006C282F">
        <w:rPr>
          <w:i/>
          <w:lang w:val="es-ES" w:eastAsia="en-US"/>
        </w:rPr>
        <w:t>Documento de</w:t>
      </w:r>
      <w:r w:rsidR="00CE0121">
        <w:rPr>
          <w:i/>
          <w:lang w:val="es-ES" w:eastAsia="en-US"/>
        </w:rPr>
        <w:t>l</w:t>
      </w:r>
      <w:r w:rsidR="00200FC4" w:rsidRPr="006C282F">
        <w:rPr>
          <w:i/>
          <w:lang w:val="es-ES" w:eastAsia="en-US"/>
        </w:rPr>
        <w:t xml:space="preserve"> resultado del análisis de la calidad y pertinencia de las propuestas de vivienda del Plan CHQ</w:t>
      </w:r>
      <w:r w:rsidR="00E40F36" w:rsidRPr="006C282F">
        <w:rPr>
          <w:i/>
          <w:lang w:val="es-ES" w:eastAsia="en-US"/>
        </w:rPr>
        <w:t xml:space="preserve"> </w:t>
      </w:r>
      <w:r w:rsidR="00E40F36" w:rsidRPr="006C282F">
        <w:rPr>
          <w:szCs w:val="22"/>
          <w:lang w:val="es-ES"/>
        </w:rPr>
        <w:t xml:space="preserve">analiza la pertinencia de las propuestas referidas a vivienda del Plan del Centro Histórico de Quito. </w:t>
      </w:r>
      <w:r w:rsidR="00C57F83" w:rsidRPr="006C282F">
        <w:rPr>
          <w:szCs w:val="22"/>
          <w:lang w:val="es-ES"/>
        </w:rPr>
        <w:t xml:space="preserve">El documento concluye que </w:t>
      </w:r>
      <w:r w:rsidR="00C57F83" w:rsidRPr="006C282F">
        <w:rPr>
          <w:lang w:val="es-ES"/>
        </w:rPr>
        <w:t>los proyectos y gestiones normativas que propone el Plan CHQ son relevantes y pertinentes. Sin embargo, se sugiere que es necesario ahondar en la definición de los mecanismos de incentivos</w:t>
      </w:r>
      <w:r w:rsidR="00D36C58" w:rsidRPr="006C282F">
        <w:rPr>
          <w:lang w:val="es-ES"/>
        </w:rPr>
        <w:t>,</w:t>
      </w:r>
      <w:r w:rsidR="00C57F83" w:rsidRPr="006C282F">
        <w:rPr>
          <w:lang w:val="es-ES"/>
        </w:rPr>
        <w:t xml:space="preserve"> tales como los créditos tributarios</w:t>
      </w:r>
      <w:r w:rsidR="00D36C58" w:rsidRPr="006C282F">
        <w:rPr>
          <w:lang w:val="es-ES"/>
        </w:rPr>
        <w:t>,</w:t>
      </w:r>
      <w:r w:rsidR="00C57F83" w:rsidRPr="006C282F">
        <w:rPr>
          <w:lang w:val="es-ES"/>
        </w:rPr>
        <w:t xml:space="preserve"> en la evaluación financiera de las propuestas</w:t>
      </w:r>
      <w:r w:rsidR="00C576D0" w:rsidRPr="006C282F">
        <w:rPr>
          <w:lang w:val="es-ES"/>
        </w:rPr>
        <w:t xml:space="preserve">, </w:t>
      </w:r>
      <w:r w:rsidR="00D36C58" w:rsidRPr="006C282F">
        <w:rPr>
          <w:lang w:val="es-ES"/>
        </w:rPr>
        <w:t>y en l</w:t>
      </w:r>
      <w:r w:rsidR="00D231FA" w:rsidRPr="006C282F">
        <w:rPr>
          <w:lang w:val="es-ES"/>
        </w:rPr>
        <w:t>os mecanismos de gestión de la demanda</w:t>
      </w:r>
      <w:r w:rsidR="00CB1F95" w:rsidRPr="006C282F">
        <w:rPr>
          <w:rStyle w:val="Refdenotaalpie"/>
          <w:lang w:val="es-ES"/>
        </w:rPr>
        <w:footnoteReference w:id="9"/>
      </w:r>
      <w:r w:rsidR="00D231FA" w:rsidRPr="006C282F">
        <w:rPr>
          <w:lang w:val="es-ES"/>
        </w:rPr>
        <w:t xml:space="preserve">. Estos factores </w:t>
      </w:r>
      <w:r w:rsidR="00C57F83" w:rsidRPr="006C282F">
        <w:rPr>
          <w:lang w:val="es-ES"/>
        </w:rPr>
        <w:t>se desarrolla</w:t>
      </w:r>
      <w:r w:rsidR="00D231FA" w:rsidRPr="006C282F">
        <w:rPr>
          <w:lang w:val="es-ES"/>
        </w:rPr>
        <w:t>n</w:t>
      </w:r>
      <w:r w:rsidR="00C57F83" w:rsidRPr="006C282F">
        <w:rPr>
          <w:lang w:val="es-ES"/>
        </w:rPr>
        <w:t xml:space="preserve"> con mayor precisión </w:t>
      </w:r>
      <w:r w:rsidR="00D36C58" w:rsidRPr="006C282F">
        <w:rPr>
          <w:lang w:val="es-ES"/>
        </w:rPr>
        <w:t>en la propuesta de modelo de gestión</w:t>
      </w:r>
      <w:r w:rsidR="002A54A2">
        <w:rPr>
          <w:lang w:val="es-ES"/>
        </w:rPr>
        <w:t>,</w:t>
      </w:r>
      <w:r w:rsidR="0058467B" w:rsidRPr="006C282F">
        <w:rPr>
          <w:lang w:val="es-ES"/>
        </w:rPr>
        <w:t xml:space="preserve"> la cual se presenta en el informe 3</w:t>
      </w:r>
      <w:r w:rsidR="00D36C58" w:rsidRPr="006C282F">
        <w:rPr>
          <w:lang w:val="es-ES"/>
        </w:rPr>
        <w:t>.</w:t>
      </w:r>
      <w:r w:rsidR="0058467B" w:rsidRPr="006C282F">
        <w:rPr>
          <w:lang w:val="es-ES"/>
        </w:rPr>
        <w:t xml:space="preserve"> </w:t>
      </w:r>
      <w:r w:rsidR="00D36C58" w:rsidRPr="006C282F">
        <w:rPr>
          <w:lang w:val="es-ES"/>
        </w:rPr>
        <w:t xml:space="preserve"> </w:t>
      </w:r>
      <w:r w:rsidR="00C57F83" w:rsidRPr="006C282F">
        <w:rPr>
          <w:lang w:val="es-ES"/>
        </w:rPr>
        <w:t xml:space="preserve"> </w:t>
      </w:r>
    </w:p>
    <w:p w:rsidR="00C57F83" w:rsidRPr="006C282F" w:rsidRDefault="00C57F83" w:rsidP="00865DE5">
      <w:pPr>
        <w:rPr>
          <w:rFonts w:eastAsia="Arial"/>
          <w:szCs w:val="22"/>
          <w:lang w:val="es-ES"/>
        </w:rPr>
      </w:pPr>
    </w:p>
    <w:p w:rsidR="00BA480E" w:rsidRPr="006C282F" w:rsidRDefault="00BA480E" w:rsidP="00865DE5">
      <w:pPr>
        <w:rPr>
          <w:rFonts w:eastAsia="Arial"/>
          <w:szCs w:val="22"/>
          <w:lang w:val="es-ES"/>
        </w:rPr>
      </w:pPr>
    </w:p>
    <w:p w:rsidR="00136C34" w:rsidRPr="006C282F" w:rsidRDefault="00136C34" w:rsidP="00865DE5">
      <w:pPr>
        <w:rPr>
          <w:rFonts w:eastAsia="Arial"/>
          <w:szCs w:val="22"/>
          <w:lang w:val="es-ES"/>
        </w:rPr>
      </w:pPr>
    </w:p>
    <w:p w:rsidR="00354F43" w:rsidRPr="006C282F" w:rsidRDefault="009E4BC0" w:rsidP="0022591B">
      <w:pPr>
        <w:pStyle w:val="Ttulo1"/>
        <w:rPr>
          <w:rFonts w:eastAsiaTheme="minorEastAsia"/>
          <w:lang w:val="es-ES"/>
        </w:rPr>
      </w:pPr>
      <w:bookmarkStart w:id="5" w:name="_Toc526383139"/>
      <w:r w:rsidRPr="006C282F">
        <w:rPr>
          <w:rFonts w:eastAsia="Arial"/>
          <w:lang w:val="es-ES"/>
        </w:rPr>
        <w:lastRenderedPageBreak/>
        <w:t>Informe 3</w:t>
      </w:r>
      <w:bookmarkEnd w:id="5"/>
      <w:r w:rsidR="0022591B" w:rsidRPr="006C282F">
        <w:rPr>
          <w:rFonts w:eastAsia="Arial"/>
          <w:lang w:val="es-ES"/>
        </w:rPr>
        <w:t xml:space="preserve"> </w:t>
      </w:r>
      <w:r w:rsidR="0033022E" w:rsidRPr="006C282F">
        <w:rPr>
          <w:rFonts w:eastAsia="Arial"/>
          <w:lang w:val="es-ES"/>
        </w:rPr>
        <w:t xml:space="preserve"> </w:t>
      </w:r>
    </w:p>
    <w:p w:rsidR="005C5824" w:rsidRPr="006C282F" w:rsidRDefault="005C5824" w:rsidP="00531265">
      <w:pPr>
        <w:rPr>
          <w:i/>
          <w:sz w:val="21"/>
          <w:lang w:val="es-ES"/>
        </w:rPr>
      </w:pPr>
    </w:p>
    <w:p w:rsidR="00BA480E" w:rsidRPr="006C282F" w:rsidRDefault="00B31DC9" w:rsidP="00531265">
      <w:pPr>
        <w:rPr>
          <w:lang w:val="es-ES" w:eastAsia="en-US"/>
        </w:rPr>
      </w:pPr>
      <w:r w:rsidRPr="006C282F">
        <w:rPr>
          <w:lang w:val="es-ES" w:eastAsia="en-US"/>
        </w:rPr>
        <w:t>El informe 3 presenta el modelo de gestión del Programa de Vivienda para Arriendo en Inmuebles de Valor Patrimonial (PVAIVAP) y las principales recomendaciones para su implementación.</w:t>
      </w:r>
    </w:p>
    <w:p w:rsidR="00AD3357" w:rsidRPr="006C282F" w:rsidRDefault="00AD3357" w:rsidP="00AD3357">
      <w:pPr>
        <w:rPr>
          <w:lang w:val="es-ES" w:eastAsia="en-US"/>
        </w:rPr>
      </w:pPr>
    </w:p>
    <w:p w:rsidR="00B31DC9" w:rsidRPr="006C282F" w:rsidRDefault="00B31DC9" w:rsidP="00B31DC9">
      <w:pPr>
        <w:pStyle w:val="Textoindependienteprimerasangra2"/>
        <w:ind w:left="0" w:firstLine="0"/>
        <w:rPr>
          <w:lang w:val="es-ES"/>
        </w:rPr>
      </w:pPr>
      <w:r w:rsidRPr="006C282F">
        <w:rPr>
          <w:lang w:val="es-ES"/>
        </w:rPr>
        <w:t>El objetivo general del Programa de Vivienda para Arriendo en Inmuebles de Valor Patrimonial es “promover la recuperación de la función residencial del Centro Histórico de Quito y la rehabilitación y conservación de inmuebles municipales de valor patrimonial”.</w:t>
      </w:r>
    </w:p>
    <w:p w:rsidR="00B31DC9" w:rsidRPr="006C282F" w:rsidRDefault="00B31DC9" w:rsidP="00B31DC9">
      <w:pPr>
        <w:pStyle w:val="Textoindependienteprimerasangra2"/>
        <w:ind w:left="709" w:firstLine="11"/>
        <w:rPr>
          <w:lang w:val="es-ES"/>
        </w:rPr>
      </w:pPr>
    </w:p>
    <w:p w:rsidR="00B31DC9" w:rsidRPr="006C282F" w:rsidRDefault="00B31DC9" w:rsidP="00B31DC9">
      <w:pPr>
        <w:pStyle w:val="Sangradetextonormal"/>
        <w:tabs>
          <w:tab w:val="left" w:pos="567"/>
        </w:tabs>
        <w:ind w:left="0"/>
        <w:rPr>
          <w:szCs w:val="22"/>
          <w:lang w:val="es-ES"/>
        </w:rPr>
      </w:pPr>
      <w:r w:rsidRPr="006C282F">
        <w:rPr>
          <w:lang w:val="es-ES"/>
        </w:rPr>
        <w:t xml:space="preserve">Los objetivos específicos del programa </w:t>
      </w:r>
      <w:r w:rsidRPr="006C282F">
        <w:rPr>
          <w:szCs w:val="22"/>
          <w:lang w:val="es-ES"/>
        </w:rPr>
        <w:t xml:space="preserve">son los siguientes: </w:t>
      </w:r>
    </w:p>
    <w:p w:rsidR="00B31DC9" w:rsidRPr="006C282F" w:rsidRDefault="00B31DC9" w:rsidP="00B31DC9">
      <w:pPr>
        <w:pStyle w:val="Sangradetextonormal"/>
        <w:numPr>
          <w:ilvl w:val="0"/>
          <w:numId w:val="4"/>
        </w:numPr>
        <w:tabs>
          <w:tab w:val="left" w:pos="567"/>
        </w:tabs>
        <w:rPr>
          <w:szCs w:val="22"/>
          <w:lang w:val="es-ES"/>
        </w:rPr>
      </w:pPr>
      <w:r w:rsidRPr="006C282F">
        <w:rPr>
          <w:szCs w:val="22"/>
          <w:lang w:val="es-ES"/>
        </w:rPr>
        <w:t>Promover la rehabilitación y conservación de los inmuebles de valor patrimonial del CHQ</w:t>
      </w:r>
    </w:p>
    <w:p w:rsidR="00B31DC9" w:rsidRPr="006C282F" w:rsidRDefault="00B31DC9" w:rsidP="00B31DC9">
      <w:pPr>
        <w:pStyle w:val="Sangradetextonormal"/>
        <w:numPr>
          <w:ilvl w:val="0"/>
          <w:numId w:val="4"/>
        </w:numPr>
        <w:tabs>
          <w:tab w:val="left" w:pos="567"/>
        </w:tabs>
        <w:rPr>
          <w:szCs w:val="22"/>
          <w:lang w:val="es-ES"/>
        </w:rPr>
      </w:pPr>
      <w:r w:rsidRPr="006C282F">
        <w:rPr>
          <w:szCs w:val="22"/>
          <w:lang w:val="es-ES"/>
        </w:rPr>
        <w:t>Mejorar las condiciones de habitabilidad de la población residente en el CHQ</w:t>
      </w:r>
    </w:p>
    <w:p w:rsidR="00B31DC9" w:rsidRPr="006C282F" w:rsidRDefault="00B31DC9" w:rsidP="00B31DC9">
      <w:pPr>
        <w:pStyle w:val="Sangradetextonormal"/>
        <w:numPr>
          <w:ilvl w:val="0"/>
          <w:numId w:val="4"/>
        </w:numPr>
        <w:tabs>
          <w:tab w:val="left" w:pos="567"/>
        </w:tabs>
        <w:rPr>
          <w:szCs w:val="22"/>
          <w:lang w:val="es-ES"/>
        </w:rPr>
      </w:pPr>
      <w:r w:rsidRPr="006C282F">
        <w:rPr>
          <w:szCs w:val="22"/>
          <w:lang w:val="es-ES"/>
        </w:rPr>
        <w:t>Promover el acceso de población vulnerable a vivienda digna en el CHQ</w:t>
      </w:r>
    </w:p>
    <w:p w:rsidR="00B31DC9" w:rsidRPr="006C282F" w:rsidRDefault="00B31DC9" w:rsidP="00B31DC9">
      <w:pPr>
        <w:pStyle w:val="Sangradetextonormal"/>
        <w:numPr>
          <w:ilvl w:val="0"/>
          <w:numId w:val="4"/>
        </w:numPr>
        <w:tabs>
          <w:tab w:val="left" w:pos="567"/>
        </w:tabs>
        <w:rPr>
          <w:szCs w:val="22"/>
          <w:lang w:val="es-ES"/>
        </w:rPr>
      </w:pPr>
      <w:r w:rsidRPr="006C282F">
        <w:rPr>
          <w:szCs w:val="22"/>
          <w:lang w:val="es-ES"/>
        </w:rPr>
        <w:t>Promover la oferta de vivienda digna en régimen de arrendamiento en el CHQ</w:t>
      </w:r>
    </w:p>
    <w:p w:rsidR="00615B4E" w:rsidRPr="006C282F" w:rsidRDefault="00615B4E" w:rsidP="00615B4E">
      <w:pPr>
        <w:pStyle w:val="Sangradetextonormal"/>
        <w:tabs>
          <w:tab w:val="left" w:pos="567"/>
        </w:tabs>
        <w:ind w:left="0"/>
        <w:rPr>
          <w:shd w:val="clear" w:color="auto" w:fill="FFFFFF"/>
          <w:lang w:val="es-ES"/>
        </w:rPr>
      </w:pPr>
      <w:r w:rsidRPr="006C282F">
        <w:rPr>
          <w:szCs w:val="22"/>
          <w:lang w:val="es-ES"/>
        </w:rPr>
        <w:t xml:space="preserve">El ente coordinador del PVAIVAP debe ser </w:t>
      </w:r>
      <w:r w:rsidRPr="006C282F">
        <w:rPr>
          <w:lang w:val="es-ES" w:eastAsia="ja-JP"/>
        </w:rPr>
        <w:t xml:space="preserve">la </w:t>
      </w:r>
      <w:r w:rsidRPr="006C282F">
        <w:rPr>
          <w:color w:val="000000" w:themeColor="text1"/>
          <w:lang w:val="es-ES" w:eastAsia="ja-JP"/>
        </w:rPr>
        <w:t>Secretaría de Territorio, Hábitat y Vivienda (STHV) en tanto cumple el rol dentro del MDMQ de definir estrategias territoriales para el Distrito Metropolitano de Quito</w:t>
      </w:r>
      <w:r w:rsidRPr="006C282F">
        <w:rPr>
          <w:rStyle w:val="Refdenotaalpie"/>
          <w:color w:val="000000" w:themeColor="text1"/>
          <w:szCs w:val="22"/>
          <w:lang w:val="es-ES"/>
        </w:rPr>
        <w:t xml:space="preserve"> </w:t>
      </w:r>
      <w:sdt>
        <w:sdtPr>
          <w:rPr>
            <w:rStyle w:val="Refdenotaalpie"/>
            <w:color w:val="000000" w:themeColor="text1"/>
            <w:szCs w:val="22"/>
            <w:lang w:val="es-ES"/>
          </w:rPr>
          <w:id w:val="-2026316246"/>
          <w:citation/>
        </w:sdtPr>
        <w:sdtEndPr>
          <w:rPr>
            <w:rStyle w:val="Refdenotaalpie"/>
          </w:rPr>
        </w:sdtEndPr>
        <w:sdtContent>
          <w:r w:rsidRPr="006C282F">
            <w:rPr>
              <w:rStyle w:val="Refdenotaalpie"/>
              <w:color w:val="000000" w:themeColor="text1"/>
              <w:szCs w:val="22"/>
              <w:lang w:val="es-ES"/>
            </w:rPr>
            <w:fldChar w:fldCharType="begin"/>
          </w:r>
          <w:r w:rsidRPr="006C282F">
            <w:rPr>
              <w:color w:val="000000" w:themeColor="text1"/>
              <w:lang w:val="es-ES"/>
            </w:rPr>
            <w:instrText xml:space="preserve"> CITATION Ofi181 \l 3082 </w:instrText>
          </w:r>
          <w:r w:rsidRPr="006C282F">
            <w:rPr>
              <w:rStyle w:val="Refdenotaalpie"/>
              <w:color w:val="000000" w:themeColor="text1"/>
              <w:szCs w:val="22"/>
              <w:lang w:val="es-ES"/>
            </w:rPr>
            <w:fldChar w:fldCharType="separate"/>
          </w:r>
          <w:r w:rsidRPr="006C282F">
            <w:rPr>
              <w:color w:val="000000" w:themeColor="text1"/>
              <w:lang w:val="es-ES"/>
            </w:rPr>
            <w:t>(Oficina del Plan del Centro Histórico de Quito, 2018)</w:t>
          </w:r>
          <w:r w:rsidRPr="006C282F">
            <w:rPr>
              <w:rStyle w:val="Refdenotaalpie"/>
              <w:color w:val="000000" w:themeColor="text1"/>
              <w:szCs w:val="22"/>
              <w:lang w:val="es-ES"/>
            </w:rPr>
            <w:fldChar w:fldCharType="end"/>
          </w:r>
        </w:sdtContent>
      </w:sdt>
      <w:r w:rsidRPr="006C282F">
        <w:rPr>
          <w:color w:val="000000" w:themeColor="text1"/>
          <w:lang w:val="es-ES" w:eastAsia="ja-JP"/>
        </w:rPr>
        <w:t xml:space="preserve">. Es responsable de la </w:t>
      </w:r>
      <w:r w:rsidRPr="006C282F">
        <w:rPr>
          <w:rFonts w:eastAsia="Times New Roman"/>
          <w:i/>
          <w:color w:val="000000" w:themeColor="text1"/>
          <w:shd w:val="clear" w:color="auto" w:fill="FFFFFF"/>
          <w:lang w:val="es-ES"/>
        </w:rPr>
        <w:t>formulación y aplicación de políticas públicas territoriales, de usos del suelo, de hábitat, de patrimonio edificado y vivienda, bajo conceptos de sostenibilidad, inclusión, calidad, universalidad, que promueva la convivencia, la apropiación y la identidad ciudadana en el marco del buen vivir</w:t>
      </w:r>
      <w:r w:rsidRPr="006C282F">
        <w:rPr>
          <w:color w:val="000000" w:themeColor="text1"/>
          <w:szCs w:val="22"/>
          <w:lang w:val="es-ES"/>
        </w:rPr>
        <w:t xml:space="preserve"> </w:t>
      </w:r>
      <w:sdt>
        <w:sdtPr>
          <w:rPr>
            <w:color w:val="000000" w:themeColor="text1"/>
            <w:szCs w:val="22"/>
            <w:lang w:val="es-ES"/>
          </w:rPr>
          <w:id w:val="-397754225"/>
          <w:citation/>
        </w:sdtPr>
        <w:sdtEndPr/>
        <w:sdtContent>
          <w:r w:rsidRPr="006C282F">
            <w:rPr>
              <w:color w:val="000000" w:themeColor="text1"/>
              <w:szCs w:val="22"/>
              <w:lang w:val="es-ES"/>
            </w:rPr>
            <w:fldChar w:fldCharType="begin"/>
          </w:r>
          <w:r w:rsidRPr="006C282F">
            <w:rPr>
              <w:color w:val="000000" w:themeColor="text1"/>
              <w:szCs w:val="22"/>
              <w:lang w:val="es-ES"/>
            </w:rPr>
            <w:instrText xml:space="preserve">CITATION Ofi181 \p 39 \l 3082 </w:instrText>
          </w:r>
          <w:r w:rsidRPr="006C282F">
            <w:rPr>
              <w:color w:val="000000" w:themeColor="text1"/>
              <w:szCs w:val="22"/>
              <w:lang w:val="es-ES"/>
            </w:rPr>
            <w:fldChar w:fldCharType="separate"/>
          </w:r>
          <w:r w:rsidRPr="006C282F">
            <w:rPr>
              <w:color w:val="000000" w:themeColor="text1"/>
              <w:szCs w:val="22"/>
              <w:lang w:val="es-ES"/>
            </w:rPr>
            <w:t>(Oficina del Plan del Centro Histórico de Quito, 2018, pág. 39)</w:t>
          </w:r>
          <w:r w:rsidRPr="006C282F">
            <w:rPr>
              <w:color w:val="000000" w:themeColor="text1"/>
              <w:szCs w:val="22"/>
              <w:lang w:val="es-ES"/>
            </w:rPr>
            <w:fldChar w:fldCharType="end"/>
          </w:r>
        </w:sdtContent>
      </w:sdt>
      <w:r w:rsidRPr="006C282F">
        <w:rPr>
          <w:rFonts w:eastAsia="Times New Roman"/>
          <w:color w:val="000000" w:themeColor="text1"/>
          <w:shd w:val="clear" w:color="auto" w:fill="FFFFFF"/>
          <w:lang w:val="es-ES"/>
        </w:rPr>
        <w:t xml:space="preserve">. </w:t>
      </w:r>
      <w:r w:rsidR="00F8555E" w:rsidRPr="006C282F">
        <w:rPr>
          <w:shd w:val="clear" w:color="auto" w:fill="FFFFFF"/>
          <w:lang w:val="es-ES"/>
        </w:rPr>
        <w:t xml:space="preserve">La STHV como ente rector tiene bajo su cargo, entre otras entidades, a la Empresa Pública Metropolitana de Hábitat y Vivienda (EPMHV) y al Instituto Metropolitano de Patrimonio (IMP). Estas características organizacionales posicionan a la STHV como un actor con las competencias </w:t>
      </w:r>
      <w:r w:rsidR="009E2005">
        <w:rPr>
          <w:shd w:val="clear" w:color="auto" w:fill="FFFFFF"/>
          <w:lang w:val="es-ES"/>
        </w:rPr>
        <w:t>necesarias para actuar como ente coordinador.</w:t>
      </w:r>
    </w:p>
    <w:p w:rsidR="00AD3357" w:rsidRPr="006C282F" w:rsidRDefault="00AD3357" w:rsidP="00615B4E">
      <w:pPr>
        <w:pStyle w:val="Sangradetextonormal"/>
        <w:tabs>
          <w:tab w:val="left" w:pos="567"/>
        </w:tabs>
        <w:ind w:left="0"/>
        <w:rPr>
          <w:shd w:val="clear" w:color="auto" w:fill="FFFFFF"/>
          <w:lang w:val="es-ES"/>
        </w:rPr>
      </w:pPr>
    </w:p>
    <w:p w:rsidR="00FB7DB8" w:rsidRPr="006C282F" w:rsidRDefault="00AD3357" w:rsidP="007003DD">
      <w:pPr>
        <w:pStyle w:val="Ttulo2"/>
        <w:rPr>
          <w:lang w:val="es-ES"/>
        </w:rPr>
      </w:pPr>
      <w:bookmarkStart w:id="6" w:name="_Toc526383140"/>
      <w:r w:rsidRPr="006C282F">
        <w:rPr>
          <w:lang w:val="es-ES"/>
        </w:rPr>
        <w:t>Gestión de la Oferta</w:t>
      </w:r>
      <w:bookmarkEnd w:id="6"/>
    </w:p>
    <w:p w:rsidR="00FB7DB8" w:rsidRPr="006C282F" w:rsidRDefault="00FB7DB8" w:rsidP="007003DD">
      <w:pPr>
        <w:pStyle w:val="Ttulo2"/>
        <w:numPr>
          <w:ilvl w:val="0"/>
          <w:numId w:val="0"/>
        </w:numPr>
        <w:rPr>
          <w:lang w:val="es-ES"/>
        </w:rPr>
      </w:pPr>
    </w:p>
    <w:p w:rsidR="00233C2A" w:rsidRPr="006C282F" w:rsidRDefault="00047F5F" w:rsidP="007003DD">
      <w:pPr>
        <w:ind w:left="426"/>
        <w:rPr>
          <w:shd w:val="clear" w:color="auto" w:fill="FFFFFF"/>
          <w:lang w:val="es-ES"/>
        </w:rPr>
      </w:pPr>
      <w:r w:rsidRPr="006C282F">
        <w:rPr>
          <w:shd w:val="clear" w:color="auto" w:fill="FFFFFF"/>
          <w:lang w:val="es-ES"/>
        </w:rPr>
        <w:t>A partir de la evaluación de tres modelos de gestión (público, privado, y asociación públi</w:t>
      </w:r>
      <w:r w:rsidR="005923E1" w:rsidRPr="006C282F">
        <w:rPr>
          <w:shd w:val="clear" w:color="auto" w:fill="FFFFFF"/>
          <w:lang w:val="es-ES"/>
        </w:rPr>
        <w:t>c</w:t>
      </w:r>
      <w:r w:rsidRPr="006C282F">
        <w:rPr>
          <w:shd w:val="clear" w:color="auto" w:fill="FFFFFF"/>
          <w:lang w:val="es-ES"/>
        </w:rPr>
        <w:t xml:space="preserve">o – privada) se </w:t>
      </w:r>
      <w:r w:rsidR="005923E1" w:rsidRPr="006C282F">
        <w:rPr>
          <w:shd w:val="clear" w:color="auto" w:fill="FFFFFF"/>
          <w:lang w:val="es-ES"/>
        </w:rPr>
        <w:t xml:space="preserve">sugiere que existe potencial en el modelo de asociación público – privada </w:t>
      </w:r>
      <w:r w:rsidR="009E2005">
        <w:rPr>
          <w:shd w:val="clear" w:color="auto" w:fill="FFFFFF"/>
          <w:lang w:val="es-ES"/>
        </w:rPr>
        <w:t xml:space="preserve">como mecanismo </w:t>
      </w:r>
      <w:r w:rsidR="005923E1" w:rsidRPr="006C282F">
        <w:rPr>
          <w:shd w:val="clear" w:color="auto" w:fill="FFFFFF"/>
          <w:lang w:val="es-ES"/>
        </w:rPr>
        <w:t xml:space="preserve">para </w:t>
      </w:r>
      <w:r w:rsidR="009E2005">
        <w:rPr>
          <w:shd w:val="clear" w:color="auto" w:fill="FFFFFF"/>
          <w:lang w:val="es-ES"/>
        </w:rPr>
        <w:t>el desarrollo del programa de vivienda de alquiler</w:t>
      </w:r>
      <w:r w:rsidR="003477B7" w:rsidRPr="006C282F">
        <w:rPr>
          <w:shd w:val="clear" w:color="auto" w:fill="FFFFFF"/>
          <w:lang w:val="es-ES"/>
        </w:rPr>
        <w:t>. La comparación entre los distintos modelos de gestión refleja que mediante el mecanismo de APP el MDMQ puede reducir los costos de rehabilitación urbana de inmuebles que no han sido rehabilitados a la fecha, al mismo tiempo que reducir los costos de operación de los proyectos de vivienda de alquiler. No obstante, es necesario que este an</w:t>
      </w:r>
      <w:r w:rsidR="00233C2A" w:rsidRPr="006C282F">
        <w:rPr>
          <w:shd w:val="clear" w:color="auto" w:fill="FFFFFF"/>
          <w:lang w:val="es-ES"/>
        </w:rPr>
        <w:t>álisis se profundice mediante el desarrollo de estudios de pre-factibilidad. Así mismo, se sugiere evaluar la implementación de instrume</w:t>
      </w:r>
      <w:r w:rsidR="009E2005">
        <w:rPr>
          <w:shd w:val="clear" w:color="auto" w:fill="FFFFFF"/>
          <w:lang w:val="es-ES"/>
        </w:rPr>
        <w:t>ntos y mecanismos complementario</w:t>
      </w:r>
      <w:r w:rsidR="00233C2A" w:rsidRPr="006C282F">
        <w:rPr>
          <w:shd w:val="clear" w:color="auto" w:fill="FFFFFF"/>
          <w:lang w:val="es-ES"/>
        </w:rPr>
        <w:t xml:space="preserve">s para el funcionamiento del modelo de gestión. Se proponen los siguientes: </w:t>
      </w:r>
    </w:p>
    <w:p w:rsidR="00233C2A" w:rsidRPr="006C282F" w:rsidRDefault="00233C2A" w:rsidP="00233C2A">
      <w:pPr>
        <w:rPr>
          <w:shd w:val="clear" w:color="auto" w:fill="FFFFFF"/>
          <w:lang w:val="es-ES"/>
        </w:rPr>
      </w:pPr>
    </w:p>
    <w:p w:rsidR="00233C2A" w:rsidRPr="006C282F" w:rsidRDefault="00233C2A" w:rsidP="00233C2A">
      <w:pPr>
        <w:pStyle w:val="Prrafodelista"/>
        <w:numPr>
          <w:ilvl w:val="0"/>
          <w:numId w:val="5"/>
        </w:numPr>
        <w:rPr>
          <w:lang w:val="es-ES"/>
        </w:rPr>
      </w:pPr>
      <w:bookmarkStart w:id="7" w:name="_Toc525811906"/>
      <w:r w:rsidRPr="006C282F">
        <w:rPr>
          <w:lang w:val="es-ES"/>
        </w:rPr>
        <w:t>Promoción de nuevas fuentes de crédito para desarrolladores</w:t>
      </w:r>
      <w:bookmarkEnd w:id="7"/>
    </w:p>
    <w:p w:rsidR="00233C2A" w:rsidRPr="006C282F" w:rsidRDefault="00233C2A" w:rsidP="00233C2A">
      <w:pPr>
        <w:rPr>
          <w:lang w:val="es-ES"/>
        </w:rPr>
      </w:pPr>
    </w:p>
    <w:p w:rsidR="00233C2A" w:rsidRPr="006C282F" w:rsidRDefault="00233C2A" w:rsidP="00233C2A">
      <w:pPr>
        <w:pStyle w:val="Prrafodelista"/>
        <w:numPr>
          <w:ilvl w:val="0"/>
          <w:numId w:val="5"/>
        </w:numPr>
        <w:rPr>
          <w:lang w:val="es-ES"/>
        </w:rPr>
      </w:pPr>
      <w:bookmarkStart w:id="8" w:name="_Toc525811907"/>
      <w:r w:rsidRPr="006C282F">
        <w:rPr>
          <w:lang w:val="es-ES"/>
        </w:rPr>
        <w:t>Mecanismos para agilizar los procesos de recuperación de inmuebles en casos de inquilinos morosos</w:t>
      </w:r>
      <w:bookmarkEnd w:id="8"/>
    </w:p>
    <w:p w:rsidR="00233C2A" w:rsidRPr="006C282F" w:rsidRDefault="00233C2A" w:rsidP="00233C2A">
      <w:pPr>
        <w:rPr>
          <w:lang w:val="es-ES"/>
        </w:rPr>
      </w:pPr>
    </w:p>
    <w:p w:rsidR="00233C2A" w:rsidRPr="006C282F" w:rsidRDefault="00233C2A" w:rsidP="00233C2A">
      <w:pPr>
        <w:pStyle w:val="Prrafodelista"/>
        <w:numPr>
          <w:ilvl w:val="0"/>
          <w:numId w:val="5"/>
        </w:numPr>
        <w:rPr>
          <w:lang w:val="es-ES"/>
        </w:rPr>
      </w:pPr>
      <w:bookmarkStart w:id="9" w:name="_Toc525811908"/>
      <w:r w:rsidRPr="006C282F">
        <w:rPr>
          <w:lang w:val="es-ES"/>
        </w:rPr>
        <w:t>Mecanismos de protección de arrendatarios</w:t>
      </w:r>
      <w:bookmarkEnd w:id="9"/>
      <w:r w:rsidRPr="006C282F">
        <w:rPr>
          <w:lang w:val="es-ES"/>
        </w:rPr>
        <w:t xml:space="preserve"> </w:t>
      </w:r>
    </w:p>
    <w:p w:rsidR="007003DD" w:rsidRPr="006C282F" w:rsidRDefault="007003DD" w:rsidP="007003DD">
      <w:pPr>
        <w:rPr>
          <w:lang w:val="es-ES"/>
        </w:rPr>
      </w:pPr>
    </w:p>
    <w:p w:rsidR="00233C2A" w:rsidRPr="006C282F" w:rsidRDefault="00233C2A" w:rsidP="00233C2A">
      <w:pPr>
        <w:pStyle w:val="Prrafodelista"/>
        <w:numPr>
          <w:ilvl w:val="0"/>
          <w:numId w:val="5"/>
        </w:numPr>
        <w:rPr>
          <w:lang w:val="es-ES"/>
        </w:rPr>
      </w:pPr>
      <w:bookmarkStart w:id="10" w:name="_Toc525811909"/>
      <w:r w:rsidRPr="006C282F">
        <w:rPr>
          <w:lang w:val="es-ES"/>
        </w:rPr>
        <w:lastRenderedPageBreak/>
        <w:t>Derechos adicionales de construcción transferibles</w:t>
      </w:r>
      <w:bookmarkEnd w:id="10"/>
    </w:p>
    <w:p w:rsidR="00233C2A" w:rsidRPr="006C282F" w:rsidRDefault="00233C2A" w:rsidP="00233C2A">
      <w:pPr>
        <w:rPr>
          <w:shd w:val="clear" w:color="auto" w:fill="FFFFFF"/>
          <w:lang w:val="es-ES"/>
        </w:rPr>
      </w:pPr>
    </w:p>
    <w:p w:rsidR="00233C2A" w:rsidRPr="006C282F" w:rsidRDefault="00233C2A" w:rsidP="00233C2A">
      <w:pPr>
        <w:pStyle w:val="Prrafodelista"/>
        <w:numPr>
          <w:ilvl w:val="0"/>
          <w:numId w:val="5"/>
        </w:numPr>
        <w:rPr>
          <w:lang w:val="es-ES"/>
        </w:rPr>
      </w:pPr>
      <w:bookmarkStart w:id="11" w:name="_Toc525811910"/>
      <w:r w:rsidRPr="006C282F">
        <w:rPr>
          <w:lang w:val="es-ES"/>
        </w:rPr>
        <w:t>Subsidios a la rehabilitación y cánones de arrendamiento</w:t>
      </w:r>
      <w:bookmarkEnd w:id="11"/>
    </w:p>
    <w:p w:rsidR="00233C2A" w:rsidRPr="006C282F" w:rsidRDefault="00233C2A" w:rsidP="00233C2A">
      <w:pPr>
        <w:rPr>
          <w:shd w:val="clear" w:color="auto" w:fill="FFFFFF"/>
          <w:lang w:val="es-ES"/>
        </w:rPr>
      </w:pPr>
    </w:p>
    <w:p w:rsidR="00AD3357" w:rsidRPr="006C282F" w:rsidRDefault="00233C2A" w:rsidP="00233C2A">
      <w:pPr>
        <w:pStyle w:val="Prrafodelista"/>
        <w:numPr>
          <w:ilvl w:val="0"/>
          <w:numId w:val="5"/>
        </w:numPr>
        <w:rPr>
          <w:shd w:val="clear" w:color="auto" w:fill="FFFFFF"/>
          <w:lang w:val="es-ES"/>
        </w:rPr>
      </w:pPr>
      <w:r w:rsidRPr="006C282F">
        <w:rPr>
          <w:shd w:val="clear" w:color="auto" w:fill="FFFFFF"/>
          <w:lang w:val="es-ES"/>
        </w:rPr>
        <w:t>Innovación en el diseño de las unidades de vivienda</w:t>
      </w:r>
      <w:r w:rsidR="005923E1" w:rsidRPr="006C282F">
        <w:rPr>
          <w:shd w:val="clear" w:color="auto" w:fill="FFFFFF"/>
          <w:lang w:val="es-ES"/>
        </w:rPr>
        <w:t xml:space="preserve"> </w:t>
      </w:r>
    </w:p>
    <w:p w:rsidR="00F8555E" w:rsidRPr="006C282F" w:rsidRDefault="00F8555E" w:rsidP="00233C2A">
      <w:pPr>
        <w:rPr>
          <w:szCs w:val="22"/>
          <w:lang w:val="es-ES"/>
        </w:rPr>
      </w:pPr>
    </w:p>
    <w:p w:rsidR="00233C2A" w:rsidRPr="006C282F" w:rsidRDefault="00233C2A" w:rsidP="00233C2A">
      <w:pPr>
        <w:pStyle w:val="Prrafodelista"/>
        <w:numPr>
          <w:ilvl w:val="0"/>
          <w:numId w:val="5"/>
        </w:numPr>
        <w:rPr>
          <w:lang w:val="es-ES"/>
        </w:rPr>
      </w:pPr>
      <w:bookmarkStart w:id="12" w:name="_Toc526373424"/>
      <w:r w:rsidRPr="006C282F">
        <w:rPr>
          <w:lang w:val="es-ES"/>
        </w:rPr>
        <w:t>Sistema de acceso a información para desarrolladores</w:t>
      </w:r>
      <w:bookmarkEnd w:id="12"/>
    </w:p>
    <w:p w:rsidR="00B31DC9" w:rsidRPr="006C282F" w:rsidRDefault="00B31DC9" w:rsidP="00233C2A">
      <w:pPr>
        <w:rPr>
          <w:szCs w:val="22"/>
          <w:lang w:val="es-ES"/>
        </w:rPr>
      </w:pPr>
    </w:p>
    <w:p w:rsidR="00233C2A" w:rsidRPr="006C282F" w:rsidRDefault="00233C2A" w:rsidP="00233C2A">
      <w:pPr>
        <w:pStyle w:val="Prrafodelista"/>
        <w:numPr>
          <w:ilvl w:val="0"/>
          <w:numId w:val="5"/>
        </w:numPr>
        <w:rPr>
          <w:lang w:val="es-ES"/>
        </w:rPr>
      </w:pPr>
      <w:bookmarkStart w:id="13" w:name="_Toc526373425"/>
      <w:r w:rsidRPr="006C282F">
        <w:rPr>
          <w:lang w:val="es-ES"/>
        </w:rPr>
        <w:t>Sanciones para la promoción de la participación de inmuebles en el PVAIVAP</w:t>
      </w:r>
      <w:bookmarkEnd w:id="13"/>
    </w:p>
    <w:p w:rsidR="00233C2A" w:rsidRPr="006C282F" w:rsidRDefault="00233C2A" w:rsidP="00233C2A">
      <w:pPr>
        <w:rPr>
          <w:szCs w:val="22"/>
          <w:lang w:val="es-ES"/>
        </w:rPr>
      </w:pPr>
    </w:p>
    <w:p w:rsidR="00233C2A" w:rsidRPr="006C282F" w:rsidRDefault="00233C2A" w:rsidP="00233C2A">
      <w:pPr>
        <w:pStyle w:val="Prrafodelista"/>
        <w:numPr>
          <w:ilvl w:val="0"/>
          <w:numId w:val="5"/>
        </w:numPr>
        <w:rPr>
          <w:lang w:val="es-ES"/>
        </w:rPr>
      </w:pPr>
      <w:bookmarkStart w:id="14" w:name="_Toc526373426"/>
      <w:r w:rsidRPr="006C282F">
        <w:rPr>
          <w:lang w:val="es-ES"/>
        </w:rPr>
        <w:t>Celeridad en el otorgamiento de licencias</w:t>
      </w:r>
      <w:bookmarkEnd w:id="14"/>
    </w:p>
    <w:p w:rsidR="00233C2A" w:rsidRPr="006C282F" w:rsidRDefault="00233C2A" w:rsidP="00233C2A">
      <w:pPr>
        <w:pStyle w:val="Prrafodelista"/>
        <w:rPr>
          <w:lang w:val="es-ES"/>
        </w:rPr>
      </w:pPr>
    </w:p>
    <w:p w:rsidR="00233C2A" w:rsidRPr="006C282F" w:rsidRDefault="00233C2A" w:rsidP="00233C2A">
      <w:pPr>
        <w:rPr>
          <w:lang w:val="es-ES"/>
        </w:rPr>
      </w:pPr>
    </w:p>
    <w:p w:rsidR="00233C2A" w:rsidRPr="006C282F" w:rsidRDefault="00233C2A" w:rsidP="007003DD">
      <w:pPr>
        <w:pStyle w:val="Ttulo2"/>
        <w:rPr>
          <w:lang w:val="es-ES"/>
        </w:rPr>
      </w:pPr>
      <w:bookmarkStart w:id="15" w:name="_Toc526383141"/>
      <w:r w:rsidRPr="006C282F">
        <w:rPr>
          <w:lang w:val="es-ES"/>
        </w:rPr>
        <w:t>Gestión de la demanda</w:t>
      </w:r>
      <w:bookmarkEnd w:id="15"/>
    </w:p>
    <w:p w:rsidR="00233C2A" w:rsidRPr="006C282F" w:rsidRDefault="00233C2A" w:rsidP="00233C2A">
      <w:pPr>
        <w:rPr>
          <w:lang w:val="es-ES" w:eastAsia="en-US"/>
        </w:rPr>
      </w:pPr>
    </w:p>
    <w:p w:rsidR="00233C2A" w:rsidRPr="006C282F" w:rsidRDefault="00D72717" w:rsidP="0001452C">
      <w:pPr>
        <w:ind w:left="426"/>
        <w:rPr>
          <w:lang w:val="es-ES"/>
        </w:rPr>
      </w:pPr>
      <w:r w:rsidRPr="006C282F">
        <w:rPr>
          <w:lang w:val="es-ES"/>
        </w:rPr>
        <w:t>En relación a la gestión de la demanda, se propone un</w:t>
      </w:r>
      <w:r w:rsidR="00233C2A" w:rsidRPr="006C282F">
        <w:rPr>
          <w:lang w:val="es-ES"/>
        </w:rPr>
        <w:t xml:space="preserve"> mecanismo</w:t>
      </w:r>
      <w:r w:rsidRPr="006C282F">
        <w:rPr>
          <w:lang w:val="es-ES"/>
        </w:rPr>
        <w:t xml:space="preserve"> de gestión de la demanda que </w:t>
      </w:r>
      <w:r w:rsidR="00774C49" w:rsidRPr="006C282F">
        <w:rPr>
          <w:lang w:val="es-ES"/>
        </w:rPr>
        <w:t xml:space="preserve">cumpla los siguientes objetivos: </w:t>
      </w:r>
    </w:p>
    <w:p w:rsidR="00233C2A" w:rsidRPr="006C282F" w:rsidRDefault="00233C2A" w:rsidP="007003DD">
      <w:pPr>
        <w:ind w:left="426"/>
        <w:rPr>
          <w:lang w:val="es-ES"/>
        </w:rPr>
      </w:pPr>
    </w:p>
    <w:p w:rsidR="00233C2A" w:rsidRPr="006C282F" w:rsidRDefault="00233C2A" w:rsidP="00233C2A">
      <w:pPr>
        <w:pStyle w:val="Prrafodelista"/>
        <w:numPr>
          <w:ilvl w:val="2"/>
          <w:numId w:val="7"/>
        </w:numPr>
        <w:contextualSpacing w:val="0"/>
        <w:rPr>
          <w:lang w:val="es-ES"/>
        </w:rPr>
      </w:pPr>
      <w:r w:rsidRPr="006C282F">
        <w:rPr>
          <w:lang w:val="es-ES"/>
        </w:rPr>
        <w:t>facilitar el acceso de la población demandante de vivienda a la oferta existente</w:t>
      </w:r>
    </w:p>
    <w:p w:rsidR="00233C2A" w:rsidRPr="006C282F" w:rsidRDefault="00233C2A" w:rsidP="00233C2A">
      <w:pPr>
        <w:pStyle w:val="Prrafodelista"/>
        <w:numPr>
          <w:ilvl w:val="2"/>
          <w:numId w:val="7"/>
        </w:numPr>
        <w:contextualSpacing w:val="0"/>
        <w:rPr>
          <w:lang w:val="es-ES"/>
        </w:rPr>
      </w:pPr>
      <w:r w:rsidRPr="006C282F">
        <w:rPr>
          <w:lang w:val="es-ES"/>
        </w:rPr>
        <w:t>promover la creación de una oferta de vivienda adecuada a las necesidades de la población demandante</w:t>
      </w:r>
    </w:p>
    <w:p w:rsidR="00233C2A" w:rsidRPr="006C282F" w:rsidRDefault="00233C2A" w:rsidP="00233C2A">
      <w:pPr>
        <w:pStyle w:val="Prrafodelista"/>
        <w:numPr>
          <w:ilvl w:val="2"/>
          <w:numId w:val="7"/>
        </w:numPr>
        <w:contextualSpacing w:val="0"/>
        <w:rPr>
          <w:lang w:val="es-ES"/>
        </w:rPr>
      </w:pPr>
      <w:r w:rsidRPr="006C282F">
        <w:rPr>
          <w:lang w:val="es-ES"/>
        </w:rPr>
        <w:t>promover el mantenimiento y la buena convivencia en los complejos de vivienda de propiedad horizontal</w:t>
      </w:r>
    </w:p>
    <w:p w:rsidR="00233C2A" w:rsidRPr="006C282F" w:rsidRDefault="00233C2A" w:rsidP="00233C2A">
      <w:pPr>
        <w:ind w:left="1276"/>
        <w:rPr>
          <w:lang w:val="es-ES"/>
        </w:rPr>
      </w:pPr>
    </w:p>
    <w:p w:rsidR="00233C2A" w:rsidRPr="006C282F" w:rsidRDefault="00233C2A" w:rsidP="007003DD">
      <w:pPr>
        <w:ind w:left="426"/>
        <w:rPr>
          <w:lang w:val="es-ES"/>
        </w:rPr>
      </w:pPr>
      <w:r w:rsidRPr="006C282F">
        <w:rPr>
          <w:lang w:val="es-ES"/>
        </w:rPr>
        <w:t xml:space="preserve">Para el cumplimiento de estos objetivos se proponen dos instrumentos: </w:t>
      </w:r>
    </w:p>
    <w:p w:rsidR="00233C2A" w:rsidRPr="006C282F" w:rsidRDefault="00233C2A" w:rsidP="00233C2A">
      <w:pPr>
        <w:ind w:left="993"/>
        <w:rPr>
          <w:lang w:val="es-ES"/>
        </w:rPr>
      </w:pPr>
    </w:p>
    <w:p w:rsidR="005B0E77" w:rsidRPr="006C282F" w:rsidRDefault="00233C2A" w:rsidP="004D1367">
      <w:pPr>
        <w:pStyle w:val="Prrafodelista"/>
        <w:numPr>
          <w:ilvl w:val="2"/>
          <w:numId w:val="7"/>
        </w:numPr>
        <w:rPr>
          <w:lang w:val="es-ES"/>
        </w:rPr>
      </w:pPr>
      <w:r w:rsidRPr="006C282F">
        <w:rPr>
          <w:i/>
          <w:lang w:val="es-ES"/>
        </w:rPr>
        <w:t>Plataforma de gestión local de la demanda de vivienda (PGLDV</w:t>
      </w:r>
      <w:r w:rsidRPr="006C282F">
        <w:rPr>
          <w:lang w:val="es-ES"/>
        </w:rPr>
        <w:t>)</w:t>
      </w:r>
      <w:r w:rsidR="00643853" w:rsidRPr="006C282F">
        <w:rPr>
          <w:lang w:val="es-ES"/>
        </w:rPr>
        <w:t>, la</w:t>
      </w:r>
      <w:r w:rsidR="00AC44A9" w:rsidRPr="006C282F">
        <w:rPr>
          <w:lang w:val="es-ES"/>
        </w:rPr>
        <w:t xml:space="preserve"> </w:t>
      </w:r>
      <w:r w:rsidR="00643853" w:rsidRPr="006C282F">
        <w:rPr>
          <w:lang w:val="es-ES"/>
        </w:rPr>
        <w:t xml:space="preserve">cual </w:t>
      </w:r>
      <w:r w:rsidR="004D1367" w:rsidRPr="006C282F">
        <w:rPr>
          <w:lang w:val="es-ES"/>
        </w:rPr>
        <w:t xml:space="preserve">consiste en un mecanismo de gestión de la información de las necesidades de vivienda de la población y de identificación de organizaciones vinculadas a actividades económicas en el CHQ. Dicha plataforma tiene como fin actuar de nexo entre los actores que operan del lado de la oferta de vivienda y la demanda. </w:t>
      </w:r>
      <w:r w:rsidR="00643853" w:rsidRPr="006C282F">
        <w:rPr>
          <w:lang w:val="es-ES"/>
        </w:rPr>
        <w:t>Esta será administrada por la Empresa Pública Metr</w:t>
      </w:r>
      <w:r w:rsidR="00A517E6">
        <w:rPr>
          <w:lang w:val="es-ES"/>
        </w:rPr>
        <w:t>opolitana de Vivienda y Hábitat.</w:t>
      </w:r>
    </w:p>
    <w:p w:rsidR="004D1367" w:rsidRPr="006C282F" w:rsidRDefault="004D1367" w:rsidP="004D1367">
      <w:pPr>
        <w:pStyle w:val="Prrafodelista"/>
        <w:ind w:left="1452"/>
        <w:rPr>
          <w:lang w:val="es-ES"/>
        </w:rPr>
      </w:pPr>
    </w:p>
    <w:p w:rsidR="003B47B8" w:rsidRPr="006C282F" w:rsidRDefault="00233C2A" w:rsidP="00441F99">
      <w:pPr>
        <w:pStyle w:val="Prrafodelista"/>
        <w:numPr>
          <w:ilvl w:val="2"/>
          <w:numId w:val="7"/>
        </w:numPr>
        <w:contextualSpacing w:val="0"/>
        <w:rPr>
          <w:szCs w:val="22"/>
          <w:lang w:val="es-ES"/>
        </w:rPr>
      </w:pPr>
      <w:r w:rsidRPr="006C282F">
        <w:rPr>
          <w:i/>
          <w:lang w:val="es-ES"/>
        </w:rPr>
        <w:t>Programa de acompañamiento social (PAS)</w:t>
      </w:r>
      <w:r w:rsidR="009235C5" w:rsidRPr="006C282F">
        <w:rPr>
          <w:i/>
          <w:lang w:val="es-ES"/>
        </w:rPr>
        <w:t xml:space="preserve">, </w:t>
      </w:r>
      <w:r w:rsidR="009235C5" w:rsidRPr="00A517E6">
        <w:rPr>
          <w:lang w:val="es-ES"/>
        </w:rPr>
        <w:t>que se oriente</w:t>
      </w:r>
      <w:r w:rsidR="009235C5" w:rsidRPr="006C282F">
        <w:rPr>
          <w:i/>
          <w:lang w:val="es-ES"/>
        </w:rPr>
        <w:t xml:space="preserve"> a i) </w:t>
      </w:r>
      <w:r w:rsidR="00755C19" w:rsidRPr="006C282F">
        <w:rPr>
          <w:i/>
          <w:lang w:val="es-ES"/>
        </w:rPr>
        <w:t>p</w:t>
      </w:r>
      <w:r w:rsidR="009235C5" w:rsidRPr="006C282F">
        <w:rPr>
          <w:i/>
          <w:lang w:val="es-ES"/>
        </w:rPr>
        <w:t xml:space="preserve">romover la buena convivencia entre los arrendatarios de vivienda; </w:t>
      </w:r>
      <w:r w:rsidR="00755C19" w:rsidRPr="006C282F">
        <w:rPr>
          <w:i/>
          <w:lang w:val="es-ES"/>
        </w:rPr>
        <w:t>ii) p</w:t>
      </w:r>
      <w:r w:rsidR="009235C5" w:rsidRPr="006C282F">
        <w:rPr>
          <w:i/>
          <w:lang w:val="es-ES"/>
        </w:rPr>
        <w:t xml:space="preserve">romover el </w:t>
      </w:r>
      <w:r w:rsidR="00755C19" w:rsidRPr="006C282F">
        <w:rPr>
          <w:i/>
          <w:lang w:val="es-ES"/>
        </w:rPr>
        <w:t>adecuado mantenimiento de las á</w:t>
      </w:r>
      <w:r w:rsidR="009235C5" w:rsidRPr="006C282F">
        <w:rPr>
          <w:i/>
          <w:lang w:val="es-ES"/>
        </w:rPr>
        <w:t>reas comunes y unidades de vivienda de arriendo</w:t>
      </w:r>
      <w:r w:rsidR="00755C19" w:rsidRPr="006C282F">
        <w:rPr>
          <w:i/>
          <w:lang w:val="es-ES"/>
        </w:rPr>
        <w:t>; iii) p</w:t>
      </w:r>
      <w:r w:rsidR="009235C5" w:rsidRPr="006C282F">
        <w:rPr>
          <w:i/>
          <w:lang w:val="es-ES"/>
        </w:rPr>
        <w:t>romover la mejora de la calidad de vida de los beneficiarios del PVAIVAP</w:t>
      </w:r>
      <w:r w:rsidR="00755C19" w:rsidRPr="006C282F">
        <w:rPr>
          <w:rStyle w:val="Refdenotaalpie"/>
          <w:i/>
          <w:lang w:val="es-ES"/>
        </w:rPr>
        <w:footnoteReference w:id="10"/>
      </w:r>
    </w:p>
    <w:p w:rsidR="003B47B8" w:rsidRPr="006C282F" w:rsidRDefault="003B47B8" w:rsidP="00233C2A">
      <w:pPr>
        <w:rPr>
          <w:szCs w:val="22"/>
          <w:lang w:val="es-ES"/>
        </w:rPr>
      </w:pPr>
    </w:p>
    <w:p w:rsidR="000D37EF" w:rsidRPr="006C282F" w:rsidRDefault="00E07081" w:rsidP="007003DD">
      <w:pPr>
        <w:ind w:left="426"/>
        <w:rPr>
          <w:lang w:val="es-ES"/>
        </w:rPr>
      </w:pPr>
      <w:r w:rsidRPr="006C282F">
        <w:rPr>
          <w:szCs w:val="22"/>
          <w:lang w:val="es-ES"/>
        </w:rPr>
        <w:t>Adicionalmente, se proponen los parámetros para la selección de beneficiarios del PVAIVAP</w:t>
      </w:r>
      <w:r w:rsidR="00AA5CD4" w:rsidRPr="006C282F">
        <w:rPr>
          <w:szCs w:val="22"/>
          <w:lang w:val="es-ES"/>
        </w:rPr>
        <w:t xml:space="preserve">. </w:t>
      </w:r>
      <w:r w:rsidR="00AA5CD4" w:rsidRPr="006C282F">
        <w:rPr>
          <w:lang w:val="es-ES"/>
        </w:rPr>
        <w:t xml:space="preserve">Se propone que el programa priorice la atención de la población vulnerable, por lo que la evaluación de esta condición debe ser el primer filtro con el cual se califica al postulante al programa. En segundo nivel de prioridad se deberá conocer si el postulante reside en el centro y si la vivienda que habita presenta hacinamiento o presenta alguna condición deficitaria. Por último, si el postulante no reside en el CHQ, se deberá evaluar su nivel de ingresos. Para esto es necesario que el programa realice un estudio más detallado de la capacidad de pago de alquiler de vivienda de la población. Una vez determinada esta capacidad de pago, el programa podrá establecer el rango de ingresos de los beneficiarios de atención </w:t>
      </w:r>
      <w:r w:rsidR="00AA5CD4" w:rsidRPr="006C282F">
        <w:rPr>
          <w:lang w:val="es-ES"/>
        </w:rPr>
        <w:lastRenderedPageBreak/>
        <w:t>prioritaria.</w:t>
      </w:r>
      <w:r w:rsidR="00F90F79" w:rsidRPr="006C282F">
        <w:rPr>
          <w:lang w:val="es-ES"/>
        </w:rPr>
        <w:t xml:space="preserve"> El siguiente esquema resume dicho procedimiento para la selección y priorización de beneficiarios: </w:t>
      </w:r>
    </w:p>
    <w:p w:rsidR="00F90F79" w:rsidRPr="006C282F" w:rsidRDefault="00F90F79" w:rsidP="00233C2A">
      <w:pPr>
        <w:rPr>
          <w:szCs w:val="22"/>
          <w:lang w:val="es-ES"/>
        </w:rPr>
      </w:pPr>
    </w:p>
    <w:p w:rsidR="002C0EE7" w:rsidRPr="006C282F" w:rsidRDefault="002C0EE7" w:rsidP="002C0EE7">
      <w:pPr>
        <w:jc w:val="center"/>
        <w:rPr>
          <w:lang w:val="es-ES"/>
        </w:rPr>
      </w:pPr>
      <w:r w:rsidRPr="006C282F">
        <w:rPr>
          <w:b/>
          <w:lang w:val="es-ES"/>
        </w:rPr>
        <w:t>Esquema de selección y priorización de beneficiarios</w:t>
      </w:r>
      <w:r w:rsidRPr="006C282F">
        <w:rPr>
          <w:lang w:val="es-ES"/>
        </w:rPr>
        <w:t xml:space="preserve"> </w:t>
      </w:r>
    </w:p>
    <w:p w:rsidR="003B47B8" w:rsidRPr="006C282F" w:rsidRDefault="007E7305" w:rsidP="002C0EE7">
      <w:pPr>
        <w:jc w:val="center"/>
        <w:rPr>
          <w:szCs w:val="22"/>
          <w:lang w:val="es-ES"/>
        </w:rPr>
      </w:pPr>
      <w:r w:rsidRPr="006C282F">
        <w:rPr>
          <w:noProof/>
          <w:lang w:val="es-ES"/>
        </w:rPr>
        <mc:AlternateContent>
          <mc:Choice Requires="wpg">
            <w:drawing>
              <wp:anchor distT="0" distB="0" distL="114300" distR="114300" simplePos="0" relativeHeight="251661312" behindDoc="0" locked="0" layoutInCell="1" allowOverlap="1" wp14:anchorId="625DB36E" wp14:editId="3FB975E7">
                <wp:simplePos x="0" y="0"/>
                <wp:positionH relativeFrom="column">
                  <wp:posOffset>434365</wp:posOffset>
                </wp:positionH>
                <wp:positionV relativeFrom="page">
                  <wp:posOffset>1834759</wp:posOffset>
                </wp:positionV>
                <wp:extent cx="4521200" cy="1675130"/>
                <wp:effectExtent l="0" t="0" r="12700" b="13970"/>
                <wp:wrapNone/>
                <wp:docPr id="161" name="Grupo 161"/>
                <wp:cNvGraphicFramePr/>
                <a:graphic xmlns:a="http://schemas.openxmlformats.org/drawingml/2006/main">
                  <a:graphicData uri="http://schemas.microsoft.com/office/word/2010/wordprocessingGroup">
                    <wpg:wgp>
                      <wpg:cNvGrpSpPr/>
                      <wpg:grpSpPr>
                        <a:xfrm>
                          <a:off x="0" y="0"/>
                          <a:ext cx="4521200" cy="1675130"/>
                          <a:chOff x="0" y="0"/>
                          <a:chExt cx="4521708" cy="1675347"/>
                        </a:xfrm>
                      </wpg:grpSpPr>
                      <wps:wsp>
                        <wps:cNvPr id="120" name="Conector recto de flecha 120"/>
                        <wps:cNvCnPr/>
                        <wps:spPr>
                          <a:xfrm>
                            <a:off x="1805651" y="1458410"/>
                            <a:ext cx="279473"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g:grpSp>
                        <wpg:cNvPr id="165" name="Grupo 165"/>
                        <wpg:cNvGrpSpPr/>
                        <wpg:grpSpPr>
                          <a:xfrm>
                            <a:off x="0" y="0"/>
                            <a:ext cx="4521708" cy="1675347"/>
                            <a:chOff x="0" y="-5385"/>
                            <a:chExt cx="4521708" cy="1675347"/>
                          </a:xfrm>
                        </wpg:grpSpPr>
                        <wpg:grpSp>
                          <wpg:cNvPr id="148" name="Grupo 148"/>
                          <wpg:cNvGrpSpPr/>
                          <wpg:grpSpPr>
                            <a:xfrm>
                              <a:off x="0" y="-5385"/>
                              <a:ext cx="4521708" cy="1675347"/>
                              <a:chOff x="0" y="-5385"/>
                              <a:chExt cx="4521708" cy="1675347"/>
                            </a:xfrm>
                          </wpg:grpSpPr>
                          <wps:wsp>
                            <wps:cNvPr id="43" name="Cuadro de texto 43"/>
                            <wps:cNvSpPr txBox="1"/>
                            <wps:spPr>
                              <a:xfrm rot="16200000">
                                <a:off x="-316710" y="1071390"/>
                                <a:ext cx="850900" cy="217479"/>
                              </a:xfrm>
                              <a:prstGeom prst="rect">
                                <a:avLst/>
                              </a:prstGeom>
                              <a:solidFill>
                                <a:schemeClr val="lt1"/>
                              </a:solidFill>
                              <a:ln w="6350">
                                <a:solidFill>
                                  <a:prstClr val="black"/>
                                </a:solidFill>
                              </a:ln>
                            </wps:spPr>
                            <wps:txbx>
                              <w:txbxContent>
                                <w:p w:rsidR="00F90F79" w:rsidRPr="00BF0D07" w:rsidRDefault="00F90F79" w:rsidP="00F90F79">
                                  <w:pPr>
                                    <w:jc w:val="center"/>
                                    <w:rPr>
                                      <w:sz w:val="18"/>
                                      <w:lang w:val="es-ES"/>
                                    </w:rPr>
                                  </w:pPr>
                                  <w:r w:rsidRPr="00BF0D07">
                                    <w:rPr>
                                      <w:sz w:val="18"/>
                                      <w:lang w:val="es-ES"/>
                                    </w:rPr>
                                    <w:t>Postulante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1" name="Grupo 131"/>
                            <wpg:cNvGrpSpPr/>
                            <wpg:grpSpPr>
                              <a:xfrm>
                                <a:off x="52386" y="-5385"/>
                                <a:ext cx="4469322" cy="1675347"/>
                                <a:chOff x="-140434" y="-5385"/>
                                <a:chExt cx="4469322" cy="1675347"/>
                              </a:xfrm>
                            </wpg:grpSpPr>
                            <wps:wsp>
                              <wps:cNvPr id="61" name="Cuadro de texto 61"/>
                              <wps:cNvSpPr txBox="1"/>
                              <wps:spPr>
                                <a:xfrm>
                                  <a:off x="-140434" y="-5385"/>
                                  <a:ext cx="1054100" cy="704385"/>
                                </a:xfrm>
                                <a:prstGeom prst="rect">
                                  <a:avLst/>
                                </a:prstGeom>
                                <a:solidFill>
                                  <a:schemeClr val="lt1"/>
                                </a:solidFill>
                                <a:ln w="6350">
                                  <a:noFill/>
                                </a:ln>
                              </wps:spPr>
                              <wps:txbx>
                                <w:txbxContent>
                                  <w:p w:rsidR="00F90F79" w:rsidRPr="00BF0D07" w:rsidRDefault="00F90F79" w:rsidP="00F90F79">
                                    <w:pPr>
                                      <w:jc w:val="center"/>
                                      <w:rPr>
                                        <w:sz w:val="18"/>
                                        <w:lang w:val="es-ES"/>
                                      </w:rPr>
                                    </w:pPr>
                                    <w:r w:rsidRPr="00BF0D07">
                                      <w:rPr>
                                        <w:sz w:val="18"/>
                                        <w:lang w:val="es-ES"/>
                                      </w:rPr>
                                      <w:t>¿Pertenece a un G</w:t>
                                    </w:r>
                                    <w:r>
                                      <w:rPr>
                                        <w:sz w:val="18"/>
                                        <w:lang w:val="es-ES"/>
                                      </w:rPr>
                                      <w:t xml:space="preserve">rupo de </w:t>
                                    </w:r>
                                    <w:r w:rsidRPr="00BF0D07">
                                      <w:rPr>
                                        <w:sz w:val="18"/>
                                        <w:lang w:val="es-ES"/>
                                      </w:rPr>
                                      <w:t>A</w:t>
                                    </w:r>
                                    <w:r>
                                      <w:rPr>
                                        <w:sz w:val="18"/>
                                        <w:lang w:val="es-ES"/>
                                      </w:rPr>
                                      <w:t xml:space="preserve">tención </w:t>
                                    </w:r>
                                    <w:r w:rsidRPr="00BF0D07">
                                      <w:rPr>
                                        <w:sz w:val="18"/>
                                        <w:lang w:val="es-ES"/>
                                      </w:rPr>
                                      <w:t>P</w:t>
                                    </w:r>
                                    <w:r>
                                      <w:rPr>
                                        <w:sz w:val="18"/>
                                        <w:lang w:val="es-ES"/>
                                      </w:rPr>
                                      <w:t>rioritaria</w:t>
                                    </w:r>
                                    <w:r w:rsidRPr="00BF0D07">
                                      <w:rPr>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Cuadro de texto 67"/>
                              <wps:cNvSpPr txBox="1"/>
                              <wps:spPr>
                                <a:xfrm>
                                  <a:off x="1050497" y="127591"/>
                                  <a:ext cx="1398785" cy="571500"/>
                                </a:xfrm>
                                <a:prstGeom prst="rect">
                                  <a:avLst/>
                                </a:prstGeom>
                                <a:noFill/>
                                <a:ln w="6350">
                                  <a:noFill/>
                                </a:ln>
                              </wps:spPr>
                              <wps:txbx>
                                <w:txbxContent>
                                  <w:p w:rsidR="00F90F79" w:rsidRPr="007E7305" w:rsidRDefault="00F90F79" w:rsidP="00F90F79">
                                    <w:pPr>
                                      <w:jc w:val="center"/>
                                      <w:rPr>
                                        <w:color w:val="000000" w:themeColor="text1"/>
                                        <w:sz w:val="18"/>
                                        <w:lang w:val="es-ES"/>
                                      </w:rPr>
                                    </w:pPr>
                                    <w:r w:rsidRPr="007E7305">
                                      <w:rPr>
                                        <w:color w:val="000000" w:themeColor="text1"/>
                                        <w:sz w:val="18"/>
                                      </w:rPr>
                                      <w:t>¿</w:t>
                                    </w:r>
                                    <w:r w:rsidRPr="007E7305">
                                      <w:rPr>
                                        <w:color w:val="000000" w:themeColor="text1"/>
                                        <w:sz w:val="18"/>
                                        <w:lang w:val="es-ES"/>
                                      </w:rPr>
                                      <w:t>Reside en una vivienda de condición deficitaria en el CHQ?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Cuadro de texto 69"/>
                              <wps:cNvSpPr txBox="1"/>
                              <wps:spPr>
                                <a:xfrm>
                                  <a:off x="2330657" y="0"/>
                                  <a:ext cx="1536700" cy="698500"/>
                                </a:xfrm>
                                <a:prstGeom prst="rect">
                                  <a:avLst/>
                                </a:prstGeom>
                                <a:noFill/>
                                <a:ln w="6350">
                                  <a:noFill/>
                                </a:ln>
                              </wps:spPr>
                              <wps:txbx>
                                <w:txbxContent>
                                  <w:p w:rsidR="00F90F79" w:rsidRPr="007E7305" w:rsidRDefault="00F90F79" w:rsidP="00F90F79">
                                    <w:pPr>
                                      <w:jc w:val="center"/>
                                      <w:rPr>
                                        <w:color w:val="000000" w:themeColor="text1"/>
                                        <w:sz w:val="18"/>
                                        <w:lang w:val="es-ES"/>
                                      </w:rPr>
                                    </w:pPr>
                                    <w:r w:rsidRPr="007E7305">
                                      <w:rPr>
                                        <w:color w:val="000000" w:themeColor="text1"/>
                                        <w:sz w:val="18"/>
                                        <w:lang w:val="es-ES"/>
                                      </w:rPr>
                                      <w:t>¿Su ingreso no es mayor al límite máximo establecido por el programa?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Conector recto 72"/>
                              <wps:cNvCnPr/>
                              <wps:spPr>
                                <a:xfrm>
                                  <a:off x="1054750" y="438062"/>
                                  <a:ext cx="0" cy="1231900"/>
                                </a:xfrm>
                                <a:prstGeom prst="line">
                                  <a:avLst/>
                                </a:prstGeom>
                                <a:ln w="285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3" name="Conector recto 73"/>
                              <wps:cNvCnPr/>
                              <wps:spPr>
                                <a:xfrm>
                                  <a:off x="2441236" y="425303"/>
                                  <a:ext cx="0" cy="1231900"/>
                                </a:xfrm>
                                <a:prstGeom prst="line">
                                  <a:avLst/>
                                </a:prstGeom>
                                <a:ln w="285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4" name="Cuadro de texto 74"/>
                              <wps:cNvSpPr txBox="1"/>
                              <wps:spPr>
                                <a:xfrm>
                                  <a:off x="344495" y="825087"/>
                                  <a:ext cx="406400" cy="241300"/>
                                </a:xfrm>
                                <a:prstGeom prst="rect">
                                  <a:avLst/>
                                </a:prstGeom>
                                <a:solidFill>
                                  <a:schemeClr val="lt1"/>
                                </a:solidFill>
                                <a:ln w="6350">
                                  <a:solidFill>
                                    <a:schemeClr val="tx1"/>
                                  </a:solidFill>
                                </a:ln>
                              </wps:spPr>
                              <wps:txbx>
                                <w:txbxContent>
                                  <w:p w:rsidR="00F90F79" w:rsidRPr="007102B0" w:rsidRDefault="00F90F79" w:rsidP="00F90F79">
                                    <w:pPr>
                                      <w:jc w:val="center"/>
                                      <w:rPr>
                                        <w:sz w:val="20"/>
                                        <w:lang w:val="es-ES"/>
                                      </w:rPr>
                                    </w:pPr>
                                    <w:r>
                                      <w:rPr>
                                        <w:sz w:val="20"/>
                                        <w:lang w:val="es-ES"/>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Cuadro de texto 76"/>
                              <wps:cNvSpPr txBox="1"/>
                              <wps:spPr>
                                <a:xfrm>
                                  <a:off x="344495" y="1284413"/>
                                  <a:ext cx="406400" cy="241300"/>
                                </a:xfrm>
                                <a:prstGeom prst="rect">
                                  <a:avLst/>
                                </a:prstGeom>
                                <a:solidFill>
                                  <a:schemeClr val="lt1"/>
                                </a:solidFill>
                                <a:ln w="6350">
                                  <a:solidFill>
                                    <a:schemeClr val="tx1"/>
                                  </a:solidFill>
                                </a:ln>
                              </wps:spPr>
                              <wps:txbx>
                                <w:txbxContent>
                                  <w:p w:rsidR="00F90F79" w:rsidRPr="007102B0" w:rsidRDefault="00F90F79" w:rsidP="00F90F79">
                                    <w:pPr>
                                      <w:jc w:val="center"/>
                                      <w:rPr>
                                        <w:sz w:val="20"/>
                                        <w:lang w:val="es-ES"/>
                                      </w:rPr>
                                    </w:pPr>
                                    <w:r>
                                      <w:rPr>
                                        <w:sz w:val="20"/>
                                        <w:lang w:val="es-E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Cuadro de texto 77"/>
                              <wps:cNvSpPr txBox="1"/>
                              <wps:spPr>
                                <a:xfrm>
                                  <a:off x="1505570" y="803822"/>
                                  <a:ext cx="406400" cy="241300"/>
                                </a:xfrm>
                                <a:prstGeom prst="rect">
                                  <a:avLst/>
                                </a:prstGeom>
                                <a:solidFill>
                                  <a:schemeClr val="lt1"/>
                                </a:solidFill>
                                <a:ln w="6350">
                                  <a:solidFill>
                                    <a:schemeClr val="tx1"/>
                                  </a:solidFill>
                                </a:ln>
                              </wps:spPr>
                              <wps:txbx>
                                <w:txbxContent>
                                  <w:p w:rsidR="00F90F79" w:rsidRPr="007102B0" w:rsidRDefault="00F90F79" w:rsidP="00F90F79">
                                    <w:pPr>
                                      <w:jc w:val="center"/>
                                      <w:rPr>
                                        <w:sz w:val="20"/>
                                        <w:lang w:val="es-ES"/>
                                      </w:rPr>
                                    </w:pPr>
                                    <w:r>
                                      <w:rPr>
                                        <w:sz w:val="20"/>
                                        <w:lang w:val="es-ES"/>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Cuadro de texto 78"/>
                              <wps:cNvSpPr txBox="1"/>
                              <wps:spPr>
                                <a:xfrm>
                                  <a:off x="1501317" y="1275907"/>
                                  <a:ext cx="406400" cy="241300"/>
                                </a:xfrm>
                                <a:prstGeom prst="rect">
                                  <a:avLst/>
                                </a:prstGeom>
                                <a:solidFill>
                                  <a:schemeClr val="lt1"/>
                                </a:solidFill>
                                <a:ln w="6350">
                                  <a:solidFill>
                                    <a:schemeClr val="tx1"/>
                                  </a:solidFill>
                                </a:ln>
                              </wps:spPr>
                              <wps:txbx>
                                <w:txbxContent>
                                  <w:p w:rsidR="00F90F79" w:rsidRPr="007102B0" w:rsidRDefault="00F90F79" w:rsidP="00F90F79">
                                    <w:pPr>
                                      <w:jc w:val="center"/>
                                      <w:rPr>
                                        <w:sz w:val="20"/>
                                        <w:lang w:val="es-ES"/>
                                      </w:rPr>
                                    </w:pPr>
                                    <w:r>
                                      <w:rPr>
                                        <w:sz w:val="20"/>
                                        <w:lang w:val="es-E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Cuadro de texto 79"/>
                              <wps:cNvSpPr txBox="1"/>
                              <wps:spPr>
                                <a:xfrm>
                                  <a:off x="2845273" y="803822"/>
                                  <a:ext cx="406400" cy="241300"/>
                                </a:xfrm>
                                <a:prstGeom prst="rect">
                                  <a:avLst/>
                                </a:prstGeom>
                                <a:solidFill>
                                  <a:schemeClr val="lt1"/>
                                </a:solidFill>
                                <a:ln w="6350">
                                  <a:solidFill>
                                    <a:schemeClr val="tx1"/>
                                  </a:solidFill>
                                </a:ln>
                              </wps:spPr>
                              <wps:txbx>
                                <w:txbxContent>
                                  <w:p w:rsidR="00F90F79" w:rsidRPr="007102B0" w:rsidRDefault="00F90F79" w:rsidP="00F90F79">
                                    <w:pPr>
                                      <w:jc w:val="center"/>
                                      <w:rPr>
                                        <w:sz w:val="20"/>
                                        <w:lang w:val="es-ES"/>
                                      </w:rPr>
                                    </w:pPr>
                                    <w:r>
                                      <w:rPr>
                                        <w:sz w:val="20"/>
                                        <w:lang w:val="es-ES"/>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Cuadro de texto 80"/>
                              <wps:cNvSpPr txBox="1"/>
                              <wps:spPr>
                                <a:xfrm>
                                  <a:off x="2849526" y="1280160"/>
                                  <a:ext cx="406400" cy="241300"/>
                                </a:xfrm>
                                <a:prstGeom prst="rect">
                                  <a:avLst/>
                                </a:prstGeom>
                                <a:solidFill>
                                  <a:schemeClr val="lt1"/>
                                </a:solidFill>
                                <a:ln w="6350">
                                  <a:solidFill>
                                    <a:schemeClr val="tx1"/>
                                  </a:solidFill>
                                </a:ln>
                              </wps:spPr>
                              <wps:txbx>
                                <w:txbxContent>
                                  <w:p w:rsidR="00F90F79" w:rsidRPr="007102B0" w:rsidRDefault="00F90F79" w:rsidP="00F90F79">
                                    <w:pPr>
                                      <w:jc w:val="center"/>
                                      <w:rPr>
                                        <w:sz w:val="20"/>
                                        <w:lang w:val="es-ES"/>
                                      </w:rPr>
                                    </w:pPr>
                                    <w:r>
                                      <w:rPr>
                                        <w:sz w:val="20"/>
                                        <w:lang w:val="es-E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Conector recto 81"/>
                              <wps:cNvCnPr/>
                              <wps:spPr>
                                <a:xfrm>
                                  <a:off x="3751167" y="438062"/>
                                  <a:ext cx="0" cy="1231900"/>
                                </a:xfrm>
                                <a:prstGeom prst="line">
                                  <a:avLst/>
                                </a:prstGeom>
                                <a:ln w="285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82" name="Cuadro de texto 82"/>
                              <wps:cNvSpPr txBox="1"/>
                              <wps:spPr>
                                <a:xfrm rot="10800000">
                                  <a:off x="3968071" y="599677"/>
                                  <a:ext cx="360817" cy="821055"/>
                                </a:xfrm>
                                <a:prstGeom prst="rect">
                                  <a:avLst/>
                                </a:prstGeom>
                                <a:solidFill>
                                  <a:schemeClr val="lt1"/>
                                </a:solidFill>
                                <a:ln w="6350">
                                  <a:solidFill>
                                    <a:schemeClr val="tx1"/>
                                  </a:solidFill>
                                </a:ln>
                              </wps:spPr>
                              <wps:txbx>
                                <w:txbxContent>
                                  <w:p w:rsidR="00F90F79" w:rsidRPr="007102B0" w:rsidRDefault="00F90F79" w:rsidP="00F90F79">
                                    <w:pPr>
                                      <w:jc w:val="center"/>
                                      <w:rPr>
                                        <w:sz w:val="20"/>
                                        <w:lang w:val="es-ES"/>
                                      </w:rPr>
                                    </w:pPr>
                                    <w:r>
                                      <w:rPr>
                                        <w:sz w:val="20"/>
                                        <w:lang w:val="es-ES"/>
                                      </w:rPr>
                                      <w:t>Beneficiario</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83" name="Conector recto de flecha 83"/>
                              <wps:cNvCnPr/>
                              <wps:spPr>
                                <a:xfrm>
                                  <a:off x="586917" y="654966"/>
                                  <a:ext cx="3330798"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5" name="Conector recto 85"/>
                              <wps:cNvCnPr/>
                              <wps:spPr>
                                <a:xfrm>
                                  <a:off x="586917" y="654966"/>
                                  <a:ext cx="0" cy="168052"/>
                                </a:xfrm>
                                <a:prstGeom prst="line">
                                  <a:avLst/>
                                </a:prstGeom>
                                <a:ln w="19050">
                                  <a:solidFill>
                                    <a:schemeClr val="tx1"/>
                                  </a:solidFill>
                                  <a:prstDash val="sysDash"/>
                                </a:ln>
                                <a:effectLst/>
                              </wps:spPr>
                              <wps:style>
                                <a:lnRef idx="2">
                                  <a:schemeClr val="dk1"/>
                                </a:lnRef>
                                <a:fillRef idx="0">
                                  <a:schemeClr val="dk1"/>
                                </a:fillRef>
                                <a:effectRef idx="1">
                                  <a:schemeClr val="dk1"/>
                                </a:effectRef>
                                <a:fontRef idx="minor">
                                  <a:schemeClr val="tx1"/>
                                </a:fontRef>
                              </wps:style>
                              <wps:bodyPr/>
                            </wps:wsp>
                            <wpg:grpSp>
                              <wpg:cNvPr id="123" name="Grupo 123"/>
                              <wpg:cNvGrpSpPr/>
                              <wpg:grpSpPr>
                                <a:xfrm>
                                  <a:off x="786810" y="939918"/>
                                  <a:ext cx="684775" cy="514041"/>
                                  <a:chOff x="0" y="0"/>
                                  <a:chExt cx="684775" cy="514041"/>
                                </a:xfrm>
                              </wpg:grpSpPr>
                              <wps:wsp>
                                <wps:cNvPr id="86" name="Conector recto 86"/>
                                <wps:cNvCnPr/>
                                <wps:spPr>
                                  <a:xfrm flipH="1">
                                    <a:off x="0" y="514041"/>
                                    <a:ext cx="414719" cy="0"/>
                                  </a:xfrm>
                                  <a:prstGeom prst="line">
                                    <a:avLst/>
                                  </a:prstGeom>
                                  <a:ln w="19050">
                                    <a:solidFill>
                                      <a:schemeClr val="tx1"/>
                                    </a:solidFill>
                                    <a:prstDash val="sysDash"/>
                                  </a:ln>
                                  <a:effectLst/>
                                </wps:spPr>
                                <wps:style>
                                  <a:lnRef idx="2">
                                    <a:schemeClr val="dk1"/>
                                  </a:lnRef>
                                  <a:fillRef idx="0">
                                    <a:schemeClr val="dk1"/>
                                  </a:fillRef>
                                  <a:effectRef idx="1">
                                    <a:schemeClr val="dk1"/>
                                  </a:effectRef>
                                  <a:fontRef idx="minor">
                                    <a:schemeClr val="tx1"/>
                                  </a:fontRef>
                                </wps:style>
                                <wps:bodyPr/>
                              </wps:wsp>
                              <wps:wsp>
                                <wps:cNvPr id="91" name="Conector recto de flecha 91"/>
                                <wps:cNvCnPr/>
                                <wps:spPr>
                                  <a:xfrm>
                                    <a:off x="405302" y="0"/>
                                    <a:ext cx="279473"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18" name="Conector recto 118"/>
                                <wps:cNvCnPr/>
                                <wps:spPr>
                                  <a:xfrm flipH="1">
                                    <a:off x="415187" y="0"/>
                                    <a:ext cx="0" cy="514041"/>
                                  </a:xfrm>
                                  <a:prstGeom prst="line">
                                    <a:avLst/>
                                  </a:prstGeom>
                                  <a:ln w="19050">
                                    <a:solidFill>
                                      <a:schemeClr val="tx1"/>
                                    </a:solidFill>
                                    <a:prstDash val="sysDash"/>
                                  </a:ln>
                                  <a:effectLst/>
                                </wps:spPr>
                                <wps:style>
                                  <a:lnRef idx="2">
                                    <a:schemeClr val="dk1"/>
                                  </a:lnRef>
                                  <a:fillRef idx="0">
                                    <a:schemeClr val="dk1"/>
                                  </a:fillRef>
                                  <a:effectRef idx="1">
                                    <a:schemeClr val="dk1"/>
                                  </a:effectRef>
                                  <a:fontRef idx="minor">
                                    <a:schemeClr val="tx1"/>
                                  </a:fontRef>
                                </wps:style>
                                <wps:bodyPr/>
                              </wps:wsp>
                            </wpg:grpSp>
                            <wps:wsp>
                              <wps:cNvPr id="121" name="Conector recto 121"/>
                              <wps:cNvCnPr/>
                              <wps:spPr>
                                <a:xfrm>
                                  <a:off x="1756499" y="1067509"/>
                                  <a:ext cx="0" cy="123259"/>
                                </a:xfrm>
                                <a:prstGeom prst="line">
                                  <a:avLst/>
                                </a:prstGeom>
                                <a:ln w="19050">
                                  <a:solidFill>
                                    <a:schemeClr val="tx1"/>
                                  </a:solidFill>
                                  <a:prstDash val="sysDash"/>
                                </a:ln>
                                <a:effectLst/>
                              </wps:spPr>
                              <wps:style>
                                <a:lnRef idx="2">
                                  <a:schemeClr val="dk1"/>
                                </a:lnRef>
                                <a:fillRef idx="0">
                                  <a:schemeClr val="dk1"/>
                                </a:fillRef>
                                <a:effectRef idx="1">
                                  <a:schemeClr val="dk1"/>
                                </a:effectRef>
                                <a:fontRef idx="minor">
                                  <a:schemeClr val="tx1"/>
                                </a:fontRef>
                              </wps:style>
                              <wps:bodyPr/>
                            </wps:wsp>
                            <wps:wsp>
                              <wps:cNvPr id="122" name="Conector recto de flecha 122"/>
                              <wps:cNvCnPr/>
                              <wps:spPr>
                                <a:xfrm>
                                  <a:off x="1747993" y="1190847"/>
                                  <a:ext cx="2169040"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27" name="Conector recto de flecha 127"/>
                              <wps:cNvCnPr/>
                              <wps:spPr>
                                <a:xfrm>
                                  <a:off x="2347669" y="939918"/>
                                  <a:ext cx="495103"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26" name="Conector recto 126"/>
                              <wps:cNvCnPr/>
                              <wps:spPr>
                                <a:xfrm flipH="1">
                                  <a:off x="1922367" y="1450281"/>
                                  <a:ext cx="414719" cy="0"/>
                                </a:xfrm>
                                <a:prstGeom prst="line">
                                  <a:avLst/>
                                </a:prstGeom>
                                <a:ln w="19050">
                                  <a:solidFill>
                                    <a:schemeClr val="tx1"/>
                                  </a:solidFill>
                                  <a:prstDash val="sysDash"/>
                                </a:ln>
                                <a:effectLst/>
                              </wps:spPr>
                              <wps:style>
                                <a:lnRef idx="2">
                                  <a:schemeClr val="dk1"/>
                                </a:lnRef>
                                <a:fillRef idx="0">
                                  <a:schemeClr val="dk1"/>
                                </a:fillRef>
                                <a:effectRef idx="1">
                                  <a:schemeClr val="dk1"/>
                                </a:effectRef>
                                <a:fontRef idx="minor">
                                  <a:schemeClr val="tx1"/>
                                </a:fontRef>
                              </wps:style>
                              <wps:bodyPr/>
                            </wps:wsp>
                            <wps:wsp>
                              <wps:cNvPr id="128" name="Conector recto 128"/>
                              <wps:cNvCnPr/>
                              <wps:spPr>
                                <a:xfrm flipH="1">
                                  <a:off x="2339163" y="935665"/>
                                  <a:ext cx="0" cy="514041"/>
                                </a:xfrm>
                                <a:prstGeom prst="line">
                                  <a:avLst/>
                                </a:prstGeom>
                                <a:ln w="19050">
                                  <a:solidFill>
                                    <a:schemeClr val="tx1"/>
                                  </a:solidFill>
                                  <a:prstDash val="sysDash"/>
                                </a:ln>
                                <a:effectLst/>
                              </wps:spPr>
                              <wps:style>
                                <a:lnRef idx="2">
                                  <a:schemeClr val="dk1"/>
                                </a:lnRef>
                                <a:fillRef idx="0">
                                  <a:schemeClr val="dk1"/>
                                </a:fillRef>
                                <a:effectRef idx="1">
                                  <a:schemeClr val="dk1"/>
                                </a:effectRef>
                                <a:fontRef idx="minor">
                                  <a:schemeClr val="tx1"/>
                                </a:fontRef>
                              </wps:style>
                              <wps:bodyPr/>
                            </wps:wsp>
                            <wps:wsp>
                              <wps:cNvPr id="129" name="Conector recto de flecha 129"/>
                              <wps:cNvCnPr/>
                              <wps:spPr>
                                <a:xfrm>
                                  <a:off x="3257816" y="935665"/>
                                  <a:ext cx="658981"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30" name="Conector recto de flecha 130"/>
                              <wps:cNvCnPr/>
                              <wps:spPr>
                                <a:xfrm>
                                  <a:off x="2368934" y="1450281"/>
                                  <a:ext cx="495103"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s:wsp>
                          <wps:cNvPr id="132" name="Conector recto de flecha 132"/>
                          <wps:cNvCnPr/>
                          <wps:spPr>
                            <a:xfrm>
                              <a:off x="262466" y="982133"/>
                              <a:ext cx="177800"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45" name="Conector recto de flecha 145"/>
                          <wps:cNvCnPr/>
                          <wps:spPr>
                            <a:xfrm>
                              <a:off x="262466" y="1422400"/>
                              <a:ext cx="177800"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155" name="Conector recto de flecha 155"/>
                        <wps:cNvCnPr/>
                        <wps:spPr>
                          <a:xfrm>
                            <a:off x="1435261" y="1446835"/>
                            <a:ext cx="236652"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25DB36E" id="Grupo 161" o:spid="_x0000_s1027" style="position:absolute;left:0;text-align:left;margin-left:34.2pt;margin-top:144.45pt;width:356pt;height:131.9pt;z-index:251661312;mso-position-vertical-relative:page" coordsize="45217,167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">
                <v:shapetype id="_x0000_t32" coordsize="21600,21600" o:spt="32" o:oned="t" path="m,l21600,21600e" filled="f">
                  <v:path arrowok="t" fillok="f" o:connecttype="none"/>
                  <o:lock v:ext="edit" shapetype="t"/>
                </v:shapetype>
                <v:shape id="Conector recto de flecha 120" o:spid="_x0000_s1028" type="#_x0000_t32" style="position:absolute;left:18056;top:14584;width:279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" strokecolor="black [3213]" strokeweight="1.5pt">
                  <v:stroke dashstyle="3 1" endarrow="block" joinstyle="miter"/>
                </v:shape>
                <v:group id="Grupo 165" o:spid="_x0000_s1029" style="position:absolute;width:45217;height:16753" coordorigin=",-53" coordsize="45217,167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">
                  <v:group id="Grupo 148" o:spid="_x0000_s1030" style="position:absolute;top:-53;width:45217;height:16752" coordorigin=",-53" coordsize="45217,167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">
                    <v:shape id="Cuadro de texto 43" o:spid="_x0000_s1031" type="#_x0000_t202" style="position:absolute;left:-3168;top:10714;width:8509;height:2174;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" fillcolor="white [3201]" strokeweight=".5pt">
                      <v:textbox>
                        <w:txbxContent>
                          <w:p w:rsidR="00F90F79" w:rsidRPr="00BF0D07" w:rsidRDefault="00F90F79" w:rsidP="00F90F79">
                            <w:pPr>
                              <w:jc w:val="center"/>
                              <w:rPr>
                                <w:sz w:val="18"/>
                                <w:lang w:val="es-ES"/>
                              </w:rPr>
                            </w:pPr>
                            <w:r w:rsidRPr="00BF0D07">
                              <w:rPr>
                                <w:sz w:val="18"/>
                                <w:lang w:val="es-ES"/>
                              </w:rPr>
                              <w:t>Postulante</w:t>
                            </w:r>
                          </w:p>
                        </w:txbxContent>
                      </v:textbox>
                    </v:shape>
                    <v:group id="Grupo 131" o:spid="_x0000_s1032" style="position:absolute;left:523;top:-53;width:44694;height:16752" coordorigin="-1404,-53" coordsize="44693,167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Kjn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">
                      <v:shape id="Cuadro de texto 61" o:spid="_x0000_s1033" type="#_x0000_t202" style="position:absolute;left:-1404;top:-53;width:10540;height:70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" fillcolor="white [3201]" stroked="f" strokeweight=".5pt">
                        <v:textbox>
                          <w:txbxContent>
                            <w:p w:rsidR="00F90F79" w:rsidRPr="00BF0D07" w:rsidRDefault="00F90F79" w:rsidP="00F90F79">
                              <w:pPr>
                                <w:jc w:val="center"/>
                                <w:rPr>
                                  <w:sz w:val="18"/>
                                  <w:lang w:val="es-ES"/>
                                </w:rPr>
                              </w:pPr>
                              <w:r w:rsidRPr="00BF0D07">
                                <w:rPr>
                                  <w:sz w:val="18"/>
                                  <w:lang w:val="es-ES"/>
                                </w:rPr>
                                <w:t>¿Pertenece a un G</w:t>
                              </w:r>
                              <w:r>
                                <w:rPr>
                                  <w:sz w:val="18"/>
                                  <w:lang w:val="es-ES"/>
                                </w:rPr>
                                <w:t xml:space="preserve">rupo de </w:t>
                              </w:r>
                              <w:r w:rsidRPr="00BF0D07">
                                <w:rPr>
                                  <w:sz w:val="18"/>
                                  <w:lang w:val="es-ES"/>
                                </w:rPr>
                                <w:t>A</w:t>
                              </w:r>
                              <w:r>
                                <w:rPr>
                                  <w:sz w:val="18"/>
                                  <w:lang w:val="es-ES"/>
                                </w:rPr>
                                <w:t xml:space="preserve">tención </w:t>
                              </w:r>
                              <w:r w:rsidRPr="00BF0D07">
                                <w:rPr>
                                  <w:sz w:val="18"/>
                                  <w:lang w:val="es-ES"/>
                                </w:rPr>
                                <w:t>P</w:t>
                              </w:r>
                              <w:r>
                                <w:rPr>
                                  <w:sz w:val="18"/>
                                  <w:lang w:val="es-ES"/>
                                </w:rPr>
                                <w:t>rioritaria</w:t>
                              </w:r>
                              <w:r w:rsidRPr="00BF0D07">
                                <w:rPr>
                                  <w:sz w:val="18"/>
                                  <w:lang w:val="es-ES"/>
                                </w:rPr>
                                <w:t>?</w:t>
                              </w:r>
                            </w:p>
                          </w:txbxContent>
                        </v:textbox>
                      </v:shape>
                      <v:shape id="Cuadro de texto 67" o:spid="_x0000_s1034" type="#_x0000_t202" style="position:absolute;left:10504;top:1275;width:13988;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" filled="f" stroked="f" strokeweight=".5pt">
                        <v:textbox>
                          <w:txbxContent>
                            <w:p w:rsidR="00F90F79" w:rsidRPr="007E7305" w:rsidRDefault="00F90F79" w:rsidP="00F90F79">
                              <w:pPr>
                                <w:jc w:val="center"/>
                                <w:rPr>
                                  <w:color w:val="000000" w:themeColor="text1"/>
                                  <w:sz w:val="18"/>
                                  <w:lang w:val="es-ES"/>
                                </w:rPr>
                              </w:pPr>
                              <w:r w:rsidRPr="007E7305">
                                <w:rPr>
                                  <w:color w:val="000000" w:themeColor="text1"/>
                                  <w:sz w:val="18"/>
                                </w:rPr>
                                <w:t>¿</w:t>
                              </w:r>
                              <w:r w:rsidRPr="007E7305">
                                <w:rPr>
                                  <w:color w:val="000000" w:themeColor="text1"/>
                                  <w:sz w:val="18"/>
                                  <w:lang w:val="es-ES"/>
                                </w:rPr>
                                <w:t>Reside en una vivienda de condición deficitaria en el CHQ?</w:t>
                              </w:r>
                            </w:p>
                          </w:txbxContent>
                        </v:textbox>
                      </v:shape>
                      <v:shape id="Cuadro de texto 69" o:spid="_x0000_s1035" type="#_x0000_t202" style="position:absolute;left:23306;width:15367;height:69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" filled="f" stroked="f" strokeweight=".5pt">
                        <v:textbox>
                          <w:txbxContent>
                            <w:p w:rsidR="00F90F79" w:rsidRPr="007E7305" w:rsidRDefault="00F90F79" w:rsidP="00F90F79">
                              <w:pPr>
                                <w:jc w:val="center"/>
                                <w:rPr>
                                  <w:color w:val="000000" w:themeColor="text1"/>
                                  <w:sz w:val="18"/>
                                  <w:lang w:val="es-ES"/>
                                </w:rPr>
                              </w:pPr>
                              <w:r w:rsidRPr="007E7305">
                                <w:rPr>
                                  <w:color w:val="000000" w:themeColor="text1"/>
                                  <w:sz w:val="18"/>
                                  <w:lang w:val="es-ES"/>
                                </w:rPr>
                                <w:t>¿Su ingreso no es mayor al límite máximo establecido por el programa?</w:t>
                              </w:r>
                            </w:p>
                          </w:txbxContent>
                        </v:textbox>
                      </v:shape>
                      <v:line id="Conector recto 72" o:spid="_x0000_s1036" style="position:absolute;visibility:visible;mso-wrap-style:square" from="10547,4380" to="10547,166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" strokecolor="black [3213]" strokeweight="2.25pt">
                        <v:stroke joinstyle="miter"/>
                      </v:line>
                      <v:line id="Conector recto 73" o:spid="_x0000_s1037" style="position:absolute;visibility:visible;mso-wrap-style:square" from="24412,4253" to="24412,165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" strokecolor="black [3213]" strokeweight="2.25pt">
                        <v:stroke joinstyle="miter"/>
                      </v:line>
                      <v:shape id="Cuadro de texto 74" o:spid="_x0000_s1038" type="#_x0000_t202" style="position:absolute;left:3444;top:8250;width:4064;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" fillcolor="white [3201]" strokecolor="black [3213]" strokeweight=".5pt">
                        <v:textbox>
                          <w:txbxContent>
                            <w:p w:rsidR="00F90F79" w:rsidRPr="007102B0" w:rsidRDefault="00F90F79" w:rsidP="00F90F79">
                              <w:pPr>
                                <w:jc w:val="center"/>
                                <w:rPr>
                                  <w:sz w:val="20"/>
                                  <w:lang w:val="es-ES"/>
                                </w:rPr>
                              </w:pPr>
                              <w:r>
                                <w:rPr>
                                  <w:sz w:val="20"/>
                                  <w:lang w:val="es-ES"/>
                                </w:rPr>
                                <w:t>Sí</w:t>
                              </w:r>
                            </w:p>
                          </w:txbxContent>
                        </v:textbox>
                      </v:shape>
                      <v:shape id="Cuadro de texto 76" o:spid="_x0000_s1039" type="#_x0000_t202" style="position:absolute;left:3444;top:12844;width:4064;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" fillcolor="white [3201]" strokecolor="black [3213]" strokeweight=".5pt">
                        <v:textbox>
                          <w:txbxContent>
                            <w:p w:rsidR="00F90F79" w:rsidRPr="007102B0" w:rsidRDefault="00F90F79" w:rsidP="00F90F79">
                              <w:pPr>
                                <w:jc w:val="center"/>
                                <w:rPr>
                                  <w:sz w:val="20"/>
                                  <w:lang w:val="es-ES"/>
                                </w:rPr>
                              </w:pPr>
                              <w:r>
                                <w:rPr>
                                  <w:sz w:val="20"/>
                                  <w:lang w:val="es-ES"/>
                                </w:rPr>
                                <w:t>No</w:t>
                              </w:r>
                            </w:p>
                          </w:txbxContent>
                        </v:textbox>
                      </v:shape>
                      <v:shape id="Cuadro de texto 77" o:spid="_x0000_s1040" type="#_x0000_t202" style="position:absolute;left:15055;top:8038;width:4064;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" fillcolor="white [3201]" strokecolor="black [3213]" strokeweight=".5pt">
                        <v:textbox>
                          <w:txbxContent>
                            <w:p w:rsidR="00F90F79" w:rsidRPr="007102B0" w:rsidRDefault="00F90F79" w:rsidP="00F90F79">
                              <w:pPr>
                                <w:jc w:val="center"/>
                                <w:rPr>
                                  <w:sz w:val="20"/>
                                  <w:lang w:val="es-ES"/>
                                </w:rPr>
                              </w:pPr>
                              <w:r>
                                <w:rPr>
                                  <w:sz w:val="20"/>
                                  <w:lang w:val="es-ES"/>
                                </w:rPr>
                                <w:t>Sí</w:t>
                              </w:r>
                            </w:p>
                          </w:txbxContent>
                        </v:textbox>
                      </v:shape>
                      <v:shape id="Cuadro de texto 78" o:spid="_x0000_s1041" type="#_x0000_t202" style="position:absolute;left:15013;top:12759;width:4064;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" fillcolor="white [3201]" strokecolor="black [3213]" strokeweight=".5pt">
                        <v:textbox>
                          <w:txbxContent>
                            <w:p w:rsidR="00F90F79" w:rsidRPr="007102B0" w:rsidRDefault="00F90F79" w:rsidP="00F90F79">
                              <w:pPr>
                                <w:jc w:val="center"/>
                                <w:rPr>
                                  <w:sz w:val="20"/>
                                  <w:lang w:val="es-ES"/>
                                </w:rPr>
                              </w:pPr>
                              <w:r>
                                <w:rPr>
                                  <w:sz w:val="20"/>
                                  <w:lang w:val="es-ES"/>
                                </w:rPr>
                                <w:t>No</w:t>
                              </w:r>
                            </w:p>
                          </w:txbxContent>
                        </v:textbox>
                      </v:shape>
                      <v:shape id="Cuadro de texto 79" o:spid="_x0000_s1042" type="#_x0000_t202" style="position:absolute;left:28452;top:8038;width:4064;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" fillcolor="white [3201]" strokecolor="black [3213]" strokeweight=".5pt">
                        <v:textbox>
                          <w:txbxContent>
                            <w:p w:rsidR="00F90F79" w:rsidRPr="007102B0" w:rsidRDefault="00F90F79" w:rsidP="00F90F79">
                              <w:pPr>
                                <w:jc w:val="center"/>
                                <w:rPr>
                                  <w:sz w:val="20"/>
                                  <w:lang w:val="es-ES"/>
                                </w:rPr>
                              </w:pPr>
                              <w:r>
                                <w:rPr>
                                  <w:sz w:val="20"/>
                                  <w:lang w:val="es-ES"/>
                                </w:rPr>
                                <w:t>Sí</w:t>
                              </w:r>
                            </w:p>
                          </w:txbxContent>
                        </v:textbox>
                      </v:shape>
                      <v:shape id="Cuadro de texto 80" o:spid="_x0000_s1043" type="#_x0000_t202" style="position:absolute;left:28495;top:12801;width:4064;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" fillcolor="white [3201]" strokecolor="black [3213]" strokeweight=".5pt">
                        <v:textbox>
                          <w:txbxContent>
                            <w:p w:rsidR="00F90F79" w:rsidRPr="007102B0" w:rsidRDefault="00F90F79" w:rsidP="00F90F79">
                              <w:pPr>
                                <w:jc w:val="center"/>
                                <w:rPr>
                                  <w:sz w:val="20"/>
                                  <w:lang w:val="es-ES"/>
                                </w:rPr>
                              </w:pPr>
                              <w:r>
                                <w:rPr>
                                  <w:sz w:val="20"/>
                                  <w:lang w:val="es-ES"/>
                                </w:rPr>
                                <w:t>No</w:t>
                              </w:r>
                            </w:p>
                          </w:txbxContent>
                        </v:textbox>
                      </v:shape>
                      <v:line id="Conector recto 81" o:spid="_x0000_s1044" style="position:absolute;visibility:visible;mso-wrap-style:square" from="37511,4380" to="37511,166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" strokecolor="black [3213]" strokeweight="2.25pt">
                        <v:stroke joinstyle="miter"/>
                      </v:line>
                      <v:shape id="Cuadro de texto 82" o:spid="_x0000_s1045" type="#_x0000_t202" style="position:absolute;left:39680;top:5996;width:3608;height:8211;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" fillcolor="white [3201]" strokecolor="black [3213]" strokeweight=".5pt">
                        <v:textbox style="layout-flow:vertical-ideographic">
                          <w:txbxContent>
                            <w:p w:rsidR="00F90F79" w:rsidRPr="007102B0" w:rsidRDefault="00F90F79" w:rsidP="00F90F79">
                              <w:pPr>
                                <w:jc w:val="center"/>
                                <w:rPr>
                                  <w:sz w:val="20"/>
                                  <w:lang w:val="es-ES"/>
                                </w:rPr>
                              </w:pPr>
                              <w:r>
                                <w:rPr>
                                  <w:sz w:val="20"/>
                                  <w:lang w:val="es-ES"/>
                                </w:rPr>
                                <w:t>Beneficiario</w:t>
                              </w:r>
                            </w:p>
                          </w:txbxContent>
                        </v:textbox>
                      </v:shape>
                      <v:shape id="Conector recto de flecha 83" o:spid="_x0000_s1046" type="#_x0000_t32" style="position:absolute;left:5869;top:6549;width:3330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" strokecolor="black [3213]" strokeweight="1.5pt">
                        <v:stroke dashstyle="3 1" endarrow="block" joinstyle="miter"/>
                      </v:shape>
                      <v:line id="Conector recto 85" o:spid="_x0000_s1047" style="position:absolute;visibility:visible;mso-wrap-style:square" from="5869,6549" to="5869,82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" strokecolor="black [3213]" strokeweight="1.5pt">
                        <v:stroke dashstyle="3 1" joinstyle="miter"/>
                      </v:line>
                      <v:group id="Grupo 123" o:spid="_x0000_s1048" style="position:absolute;left:7868;top:9399;width:6847;height:5140" coordsize="6847,5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">
                        <v:line id="Conector recto 86" o:spid="_x0000_s1049" style="position:absolute;flip:x;visibility:visible;mso-wrap-style:square" from="0,5140" to="4147,51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" strokecolor="black [3213]" strokeweight="1.5pt">
                          <v:stroke dashstyle="3 1" joinstyle="miter"/>
                        </v:line>
                        <v:shape id="Conector recto de flecha 91" o:spid="_x0000_s1050" type="#_x0000_t32" style="position:absolute;left:4053;width:279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" strokecolor="black [3213]" strokeweight="1.5pt">
                          <v:stroke dashstyle="3 1" endarrow="block" joinstyle="miter"/>
                        </v:shape>
                        <v:line id="Conector recto 118" o:spid="_x0000_s1051" style="position:absolute;flip:x;visibility:visible;mso-wrap-style:square" from="4151,0" to="4151,51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" strokecolor="black [3213]" strokeweight="1.5pt">
                          <v:stroke dashstyle="3 1" joinstyle="miter"/>
                        </v:line>
                      </v:group>
                      <v:line id="Conector recto 121" o:spid="_x0000_s1052" style="position:absolute;visibility:visible;mso-wrap-style:square" from="17564,10675" to="17564,11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" strokecolor="black [3213]" strokeweight="1.5pt">
                        <v:stroke dashstyle="3 1" joinstyle="miter"/>
                      </v:line>
                      <v:shape id="Conector recto de flecha 122" o:spid="_x0000_s1053" type="#_x0000_t32" style="position:absolute;left:17479;top:11908;width:2169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" strokecolor="black [3213]" strokeweight="1.5pt">
                        <v:stroke dashstyle="3 1" endarrow="block" joinstyle="miter"/>
                      </v:shape>
                      <v:shape id="Conector recto de flecha 127" o:spid="_x0000_s1054" type="#_x0000_t32" style="position:absolute;left:23476;top:9399;width:495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" strokecolor="black [3213]" strokeweight="1.5pt">
                        <v:stroke dashstyle="3 1" endarrow="block" joinstyle="miter"/>
                      </v:shape>
                      <v:line id="Conector recto 126" o:spid="_x0000_s1055" style="position:absolute;flip:x;visibility:visible;mso-wrap-style:square" from="19223,14502" to="23370,145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" strokecolor="black [3213]" strokeweight="1.5pt">
                        <v:stroke dashstyle="3 1" joinstyle="miter"/>
                      </v:line>
                      <v:line id="Conector recto 128" o:spid="_x0000_s1056" style="position:absolute;flip:x;visibility:visible;mso-wrap-style:square" from="23391,9356" to="23391,144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" strokecolor="black [3213]" strokeweight="1.5pt">
                        <v:stroke dashstyle="3 1" joinstyle="miter"/>
                      </v:line>
                      <v:shape id="Conector recto de flecha 129" o:spid="_x0000_s1057" type="#_x0000_t32" style="position:absolute;left:32578;top:9356;width:658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" strokecolor="black [3213]" strokeweight="1.5pt">
                        <v:stroke dashstyle="3 1" endarrow="block" joinstyle="miter"/>
                      </v:shape>
                      <v:shape id="Conector recto de flecha 130" o:spid="_x0000_s1058" type="#_x0000_t32" style="position:absolute;left:23689;top:14502;width:495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" strokecolor="black [3213]" strokeweight="1.5pt">
                        <v:stroke dashstyle="3 1" endarrow="block" joinstyle="miter"/>
                      </v:shape>
                    </v:group>
                  </v:group>
                  <v:shape id="Conector recto de flecha 132" o:spid="_x0000_s1059" type="#_x0000_t32" style="position:absolute;left:2624;top:9821;width:177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" strokecolor="black [3213]" strokeweight="1.5pt">
                    <v:stroke dashstyle="3 1" endarrow="block" joinstyle="miter"/>
                  </v:shape>
                  <v:shape id="Conector recto de flecha 145" o:spid="_x0000_s1060" type="#_x0000_t32" style="position:absolute;left:2624;top:14224;width:177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" strokecolor="black [3213]" strokeweight="1.5pt">
                    <v:stroke dashstyle="3 1" endarrow="block" joinstyle="miter"/>
                  </v:shape>
                </v:group>
                <v:shape id="Conector recto de flecha 155" o:spid="_x0000_s1061" type="#_x0000_t32" style="position:absolute;left:14352;top:14468;width:236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" strokecolor="black [3213]" strokeweight="1.5pt">
                  <v:stroke dashstyle="3 1" endarrow="block" joinstyle="miter"/>
                </v:shape>
                <w10:wrap anchory="page"/>
              </v:group>
            </w:pict>
          </mc:Fallback>
        </mc:AlternateContent>
      </w:r>
    </w:p>
    <w:p w:rsidR="003B47B8" w:rsidRPr="006C282F" w:rsidRDefault="003B47B8" w:rsidP="00233C2A">
      <w:pPr>
        <w:rPr>
          <w:szCs w:val="22"/>
          <w:lang w:val="es-ES"/>
        </w:rPr>
      </w:pPr>
    </w:p>
    <w:p w:rsidR="003B47B8" w:rsidRPr="006C282F" w:rsidRDefault="003B47B8" w:rsidP="00233C2A">
      <w:pPr>
        <w:rPr>
          <w:szCs w:val="22"/>
          <w:lang w:val="es-ES"/>
        </w:rPr>
      </w:pPr>
    </w:p>
    <w:p w:rsidR="003B47B8" w:rsidRPr="006C282F" w:rsidRDefault="003B47B8" w:rsidP="00233C2A">
      <w:pPr>
        <w:rPr>
          <w:szCs w:val="22"/>
          <w:lang w:val="es-ES"/>
        </w:rPr>
      </w:pPr>
    </w:p>
    <w:p w:rsidR="003B47B8" w:rsidRPr="006C282F" w:rsidRDefault="003B47B8" w:rsidP="00233C2A">
      <w:pPr>
        <w:rPr>
          <w:szCs w:val="22"/>
          <w:lang w:val="es-ES"/>
        </w:rPr>
      </w:pPr>
    </w:p>
    <w:p w:rsidR="003B47B8" w:rsidRPr="006C282F" w:rsidRDefault="003B47B8" w:rsidP="00233C2A">
      <w:pPr>
        <w:rPr>
          <w:szCs w:val="22"/>
          <w:lang w:val="es-ES"/>
        </w:rPr>
      </w:pPr>
    </w:p>
    <w:p w:rsidR="003B47B8" w:rsidRPr="006C282F" w:rsidRDefault="003B47B8" w:rsidP="00233C2A">
      <w:pPr>
        <w:rPr>
          <w:szCs w:val="22"/>
          <w:lang w:val="es-ES"/>
        </w:rPr>
      </w:pPr>
    </w:p>
    <w:p w:rsidR="003B47B8" w:rsidRPr="006C282F" w:rsidRDefault="003B47B8" w:rsidP="00233C2A">
      <w:pPr>
        <w:rPr>
          <w:szCs w:val="22"/>
          <w:lang w:val="es-ES"/>
        </w:rPr>
      </w:pPr>
    </w:p>
    <w:p w:rsidR="003B47B8" w:rsidRPr="006C282F" w:rsidRDefault="003B47B8" w:rsidP="00233C2A">
      <w:pPr>
        <w:rPr>
          <w:szCs w:val="22"/>
          <w:lang w:val="es-ES"/>
        </w:rPr>
      </w:pPr>
    </w:p>
    <w:p w:rsidR="003B47B8" w:rsidRPr="006C282F" w:rsidRDefault="003B47B8" w:rsidP="00233C2A">
      <w:pPr>
        <w:rPr>
          <w:szCs w:val="22"/>
          <w:lang w:val="es-ES"/>
        </w:rPr>
      </w:pPr>
    </w:p>
    <w:p w:rsidR="007E7305" w:rsidRPr="006C282F" w:rsidRDefault="007E7305" w:rsidP="002C0EE7">
      <w:pPr>
        <w:ind w:left="1134"/>
        <w:rPr>
          <w:sz w:val="20"/>
          <w:lang w:val="es-ES"/>
        </w:rPr>
      </w:pPr>
    </w:p>
    <w:p w:rsidR="007E7305" w:rsidRPr="006C282F" w:rsidRDefault="007E7305" w:rsidP="002C0EE7">
      <w:pPr>
        <w:ind w:left="1134"/>
        <w:rPr>
          <w:sz w:val="20"/>
          <w:lang w:val="es-ES"/>
        </w:rPr>
      </w:pPr>
    </w:p>
    <w:p w:rsidR="002C0EE7" w:rsidRPr="006C282F" w:rsidRDefault="002C0EE7" w:rsidP="002C0EE7">
      <w:pPr>
        <w:ind w:left="1134"/>
        <w:rPr>
          <w:sz w:val="20"/>
          <w:lang w:val="es-ES"/>
        </w:rPr>
      </w:pPr>
      <w:r w:rsidRPr="006C282F">
        <w:rPr>
          <w:sz w:val="20"/>
          <w:lang w:val="es-ES"/>
        </w:rPr>
        <w:t>Fuente: Elaboración propia</w:t>
      </w:r>
    </w:p>
    <w:p w:rsidR="003B47B8" w:rsidRPr="006C282F" w:rsidRDefault="003B47B8" w:rsidP="00233C2A">
      <w:pPr>
        <w:rPr>
          <w:szCs w:val="22"/>
          <w:lang w:val="es-ES"/>
        </w:rPr>
      </w:pPr>
    </w:p>
    <w:p w:rsidR="002C0EE7" w:rsidRPr="006C282F" w:rsidRDefault="002C0EE7" w:rsidP="007003DD">
      <w:pPr>
        <w:ind w:left="426"/>
        <w:rPr>
          <w:szCs w:val="22"/>
          <w:lang w:val="es-ES"/>
        </w:rPr>
      </w:pPr>
    </w:p>
    <w:p w:rsidR="002C0EE7" w:rsidRPr="006C282F" w:rsidRDefault="002C0EE7" w:rsidP="007003DD">
      <w:pPr>
        <w:ind w:left="426"/>
        <w:rPr>
          <w:szCs w:val="22"/>
          <w:lang w:val="es-ES"/>
        </w:rPr>
      </w:pPr>
      <w:r w:rsidRPr="006C282F">
        <w:rPr>
          <w:szCs w:val="22"/>
          <w:lang w:val="es-ES"/>
        </w:rPr>
        <w:t>Por último, se propone</w:t>
      </w:r>
      <w:r w:rsidR="003920CE" w:rsidRPr="006C282F">
        <w:rPr>
          <w:szCs w:val="22"/>
          <w:lang w:val="es-ES"/>
        </w:rPr>
        <w:t xml:space="preserve">n los siguientes indicadores para el monitoreo y evaluación del programa: </w:t>
      </w:r>
    </w:p>
    <w:p w:rsidR="003920CE" w:rsidRPr="006C282F" w:rsidRDefault="003920CE" w:rsidP="00233C2A">
      <w:pPr>
        <w:rPr>
          <w:szCs w:val="22"/>
          <w:lang w:val="es-ES"/>
        </w:rPr>
      </w:pPr>
    </w:p>
    <w:p w:rsidR="003920CE" w:rsidRPr="006C282F" w:rsidRDefault="003920CE" w:rsidP="003920CE">
      <w:pPr>
        <w:jc w:val="center"/>
        <w:rPr>
          <w:b/>
          <w:lang w:val="es-ES"/>
        </w:rPr>
      </w:pPr>
      <w:r w:rsidRPr="006C282F">
        <w:rPr>
          <w:b/>
          <w:lang w:val="es-ES"/>
        </w:rPr>
        <w:t xml:space="preserve">Indicadores sugeridos para el monitoreo y evaluación </w:t>
      </w:r>
    </w:p>
    <w:p w:rsidR="003920CE" w:rsidRPr="006C282F" w:rsidRDefault="003920CE" w:rsidP="003920CE">
      <w:pPr>
        <w:jc w:val="center"/>
        <w:rPr>
          <w:szCs w:val="22"/>
          <w:lang w:val="es-ES"/>
        </w:rPr>
      </w:pPr>
    </w:p>
    <w:tbl>
      <w:tblPr>
        <w:tblW w:w="8070" w:type="dxa"/>
        <w:jc w:val="center"/>
        <w:tblCellMar>
          <w:left w:w="70" w:type="dxa"/>
          <w:right w:w="70" w:type="dxa"/>
        </w:tblCellMar>
        <w:tblLook w:val="04A0" w:firstRow="1" w:lastRow="0" w:firstColumn="1" w:lastColumn="0" w:noHBand="0" w:noVBand="1"/>
      </w:tblPr>
      <w:tblGrid>
        <w:gridCol w:w="1975"/>
        <w:gridCol w:w="3260"/>
        <w:gridCol w:w="2835"/>
      </w:tblGrid>
      <w:tr w:rsidR="003920CE" w:rsidRPr="006C282F" w:rsidTr="00595E36">
        <w:trPr>
          <w:trHeight w:val="976"/>
          <w:jc w:val="center"/>
        </w:trPr>
        <w:tc>
          <w:tcPr>
            <w:tcW w:w="1975" w:type="dxa"/>
            <w:tcBorders>
              <w:top w:val="single" w:sz="8" w:space="0" w:color="auto"/>
              <w:left w:val="single" w:sz="8" w:space="0" w:color="auto"/>
              <w:bottom w:val="single" w:sz="4" w:space="0" w:color="auto"/>
              <w:right w:val="single" w:sz="8" w:space="0" w:color="auto"/>
            </w:tcBorders>
            <w:vAlign w:val="center"/>
          </w:tcPr>
          <w:p w:rsidR="003920CE" w:rsidRPr="006C282F" w:rsidRDefault="003920CE" w:rsidP="00595E36">
            <w:pPr>
              <w:jc w:val="center"/>
              <w:rPr>
                <w:rFonts w:ascii="Calibri" w:eastAsia="Times New Roman" w:hAnsi="Calibri" w:cs="Times New Roman"/>
                <w:b/>
                <w:bCs/>
                <w:color w:val="000000"/>
                <w:sz w:val="20"/>
                <w:szCs w:val="20"/>
                <w:lang w:val="es-ES"/>
              </w:rPr>
            </w:pPr>
            <w:r w:rsidRPr="006C282F">
              <w:rPr>
                <w:rFonts w:ascii="Calibri" w:eastAsia="Times New Roman" w:hAnsi="Calibri" w:cs="Times New Roman"/>
                <w:b/>
                <w:bCs/>
                <w:color w:val="000000"/>
                <w:sz w:val="20"/>
                <w:szCs w:val="20"/>
                <w:lang w:val="es-ES"/>
              </w:rPr>
              <w:t>Objetivos</w:t>
            </w:r>
          </w:p>
        </w:tc>
        <w:tc>
          <w:tcPr>
            <w:tcW w:w="32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920CE" w:rsidRPr="006C282F" w:rsidRDefault="003920CE" w:rsidP="00595E36">
            <w:pPr>
              <w:jc w:val="center"/>
              <w:rPr>
                <w:rFonts w:ascii="Calibri" w:eastAsia="Times New Roman" w:hAnsi="Calibri" w:cs="Times New Roman"/>
                <w:b/>
                <w:bCs/>
                <w:color w:val="000000"/>
                <w:sz w:val="20"/>
                <w:szCs w:val="20"/>
                <w:lang w:val="es-ES"/>
              </w:rPr>
            </w:pPr>
            <w:r w:rsidRPr="006C282F">
              <w:rPr>
                <w:rFonts w:ascii="Calibri" w:eastAsia="Times New Roman" w:hAnsi="Calibri" w:cs="Times New Roman"/>
                <w:b/>
                <w:bCs/>
                <w:color w:val="000000"/>
                <w:sz w:val="20"/>
                <w:szCs w:val="20"/>
                <w:lang w:val="es-ES"/>
              </w:rPr>
              <w:t>Indicadores de desempeño</w:t>
            </w:r>
          </w:p>
        </w:tc>
        <w:tc>
          <w:tcPr>
            <w:tcW w:w="2835" w:type="dxa"/>
            <w:tcBorders>
              <w:top w:val="single" w:sz="8" w:space="0" w:color="auto"/>
              <w:left w:val="single" w:sz="8" w:space="0" w:color="auto"/>
              <w:bottom w:val="single" w:sz="4" w:space="0" w:color="auto"/>
              <w:right w:val="single" w:sz="8" w:space="0" w:color="auto"/>
            </w:tcBorders>
            <w:vAlign w:val="center"/>
          </w:tcPr>
          <w:p w:rsidR="003920CE" w:rsidRPr="006C282F" w:rsidRDefault="003920CE" w:rsidP="00595E36">
            <w:pPr>
              <w:jc w:val="center"/>
              <w:rPr>
                <w:rFonts w:ascii="Calibri" w:eastAsia="Times New Roman" w:hAnsi="Calibri" w:cs="Times New Roman"/>
                <w:b/>
                <w:bCs/>
                <w:color w:val="000000"/>
                <w:sz w:val="20"/>
                <w:szCs w:val="20"/>
                <w:lang w:val="es-ES"/>
              </w:rPr>
            </w:pPr>
            <w:r w:rsidRPr="006C282F">
              <w:rPr>
                <w:rFonts w:ascii="Calibri" w:eastAsia="Times New Roman" w:hAnsi="Calibri" w:cs="Times New Roman"/>
                <w:b/>
                <w:bCs/>
                <w:color w:val="000000"/>
                <w:sz w:val="20"/>
                <w:szCs w:val="20"/>
                <w:lang w:val="es-ES"/>
              </w:rPr>
              <w:t>Indicadores de resultado</w:t>
            </w:r>
          </w:p>
        </w:tc>
      </w:tr>
      <w:tr w:rsidR="003920CE" w:rsidRPr="006C282F" w:rsidTr="00595E36">
        <w:trPr>
          <w:trHeight w:val="564"/>
          <w:jc w:val="center"/>
        </w:trPr>
        <w:tc>
          <w:tcPr>
            <w:tcW w:w="1975" w:type="dxa"/>
            <w:vMerge w:val="restart"/>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ascii="Calibri" w:eastAsia="Times New Roman" w:hAnsi="Calibri" w:cs="Times New Roman"/>
                <w:color w:val="000000"/>
                <w:sz w:val="20"/>
                <w:szCs w:val="20"/>
                <w:lang w:val="es-ES"/>
              </w:rPr>
            </w:pPr>
            <w:r w:rsidRPr="006C282F">
              <w:rPr>
                <w:rFonts w:eastAsia="Times New Roman"/>
                <w:color w:val="000000"/>
                <w:sz w:val="20"/>
                <w:szCs w:val="20"/>
                <w:lang w:val="es-ES"/>
              </w:rPr>
              <w:t>Promover la rehabilitación y conservación de los inmuebles de valor patrimonial del CHQ</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Número de inmuebles rehabilitados</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Nivel de conservación de los inmuebles de valor patrimonial del CHQ</w:t>
            </w:r>
          </w:p>
        </w:tc>
      </w:tr>
      <w:tr w:rsidR="003920CE" w:rsidRPr="006C282F" w:rsidTr="00595E36">
        <w:trPr>
          <w:trHeight w:val="564"/>
          <w:jc w:val="center"/>
        </w:trPr>
        <w:tc>
          <w:tcPr>
            <w:tcW w:w="1975" w:type="dxa"/>
            <w:vMerge/>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ascii="Calibri" w:eastAsia="Times New Roman" w:hAnsi="Calibri" w:cs="Times New Roman"/>
                <w:color w:val="000000"/>
                <w:sz w:val="20"/>
                <w:szCs w:val="20"/>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Número de propietarios que hacen uso de incentivos contemplados en la Ley 107</w:t>
            </w:r>
          </w:p>
        </w:tc>
        <w:tc>
          <w:tcPr>
            <w:tcW w:w="2835" w:type="dxa"/>
            <w:vMerge/>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eastAsia="Times New Roman" w:cs="Times New Roman"/>
                <w:color w:val="000000"/>
                <w:sz w:val="20"/>
                <w:szCs w:val="20"/>
                <w:lang w:val="es-ES"/>
              </w:rPr>
            </w:pPr>
          </w:p>
        </w:tc>
      </w:tr>
      <w:tr w:rsidR="003920CE" w:rsidRPr="006C282F" w:rsidTr="00595E36">
        <w:trPr>
          <w:trHeight w:val="564"/>
          <w:jc w:val="center"/>
        </w:trPr>
        <w:tc>
          <w:tcPr>
            <w:tcW w:w="1975" w:type="dxa"/>
            <w:vMerge/>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ascii="Calibri" w:eastAsia="Times New Roman" w:hAnsi="Calibri" w:cs="Times New Roman"/>
                <w:color w:val="000000"/>
                <w:sz w:val="20"/>
                <w:szCs w:val="20"/>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Número de Desarrolladores que hacen uso de los incentivos contemplados en la Ley 107</w:t>
            </w:r>
          </w:p>
        </w:tc>
        <w:tc>
          <w:tcPr>
            <w:tcW w:w="2835" w:type="dxa"/>
            <w:vMerge/>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eastAsia="Times New Roman" w:cs="Times New Roman"/>
                <w:color w:val="000000"/>
                <w:sz w:val="20"/>
                <w:szCs w:val="20"/>
                <w:lang w:val="es-ES"/>
              </w:rPr>
            </w:pPr>
          </w:p>
        </w:tc>
      </w:tr>
      <w:tr w:rsidR="003920CE" w:rsidRPr="006C282F" w:rsidTr="00595E36">
        <w:trPr>
          <w:trHeight w:val="564"/>
          <w:jc w:val="center"/>
        </w:trPr>
        <w:tc>
          <w:tcPr>
            <w:tcW w:w="1975" w:type="dxa"/>
            <w:vMerge/>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ascii="Calibri" w:eastAsia="Times New Roman" w:hAnsi="Calibri" w:cs="Times New Roman"/>
                <w:color w:val="000000"/>
                <w:sz w:val="20"/>
                <w:szCs w:val="20"/>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Número de APP implementadas para la rehabilitación de inmuebles con fines de vivienda de alquiler</w:t>
            </w:r>
          </w:p>
        </w:tc>
        <w:tc>
          <w:tcPr>
            <w:tcW w:w="2835" w:type="dxa"/>
            <w:vMerge/>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eastAsia="Times New Roman" w:cs="Times New Roman"/>
                <w:color w:val="000000"/>
                <w:sz w:val="20"/>
                <w:szCs w:val="20"/>
                <w:lang w:val="es-ES"/>
              </w:rPr>
            </w:pPr>
          </w:p>
        </w:tc>
      </w:tr>
      <w:tr w:rsidR="003920CE" w:rsidRPr="006C282F" w:rsidTr="00595E36">
        <w:trPr>
          <w:trHeight w:val="564"/>
          <w:jc w:val="center"/>
        </w:trPr>
        <w:tc>
          <w:tcPr>
            <w:tcW w:w="1975" w:type="dxa"/>
            <w:vMerge/>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ascii="Calibri" w:eastAsia="Times New Roman" w:hAnsi="Calibri" w:cs="Times New Roman"/>
                <w:color w:val="000000"/>
                <w:sz w:val="20"/>
                <w:szCs w:val="20"/>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Número de Desarrolladores que hacen uso de los incentivos contemplados en la Ley de APP</w:t>
            </w:r>
          </w:p>
        </w:tc>
        <w:tc>
          <w:tcPr>
            <w:tcW w:w="2835" w:type="dxa"/>
            <w:vMerge/>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eastAsia="Times New Roman" w:cs="Times New Roman"/>
                <w:color w:val="000000"/>
                <w:sz w:val="20"/>
                <w:szCs w:val="20"/>
                <w:lang w:val="es-ES"/>
              </w:rPr>
            </w:pPr>
          </w:p>
        </w:tc>
      </w:tr>
      <w:tr w:rsidR="003920CE" w:rsidRPr="006C282F" w:rsidTr="00595E36">
        <w:trPr>
          <w:trHeight w:val="564"/>
          <w:jc w:val="center"/>
        </w:trPr>
        <w:tc>
          <w:tcPr>
            <w:tcW w:w="1975" w:type="dxa"/>
            <w:vMerge/>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ascii="Calibri" w:eastAsia="Times New Roman" w:hAnsi="Calibri" w:cs="Times New Roman"/>
                <w:color w:val="000000"/>
                <w:sz w:val="20"/>
                <w:szCs w:val="20"/>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Tiempo promedio de emisión de licencia de intervención en IVP</w:t>
            </w:r>
          </w:p>
        </w:tc>
        <w:tc>
          <w:tcPr>
            <w:tcW w:w="2835" w:type="dxa"/>
            <w:vMerge/>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eastAsia="Times New Roman" w:cs="Times New Roman"/>
                <w:color w:val="000000"/>
                <w:sz w:val="20"/>
                <w:szCs w:val="20"/>
                <w:lang w:val="es-ES"/>
              </w:rPr>
            </w:pPr>
          </w:p>
        </w:tc>
      </w:tr>
      <w:tr w:rsidR="003920CE" w:rsidRPr="006C282F" w:rsidTr="00595E36">
        <w:trPr>
          <w:trHeight w:val="564"/>
          <w:jc w:val="center"/>
        </w:trPr>
        <w:tc>
          <w:tcPr>
            <w:tcW w:w="1975" w:type="dxa"/>
            <w:vMerge w:val="restart"/>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ascii="Calibri" w:eastAsia="Times New Roman" w:hAnsi="Calibri" w:cs="Times New Roman"/>
                <w:color w:val="000000"/>
                <w:sz w:val="20"/>
                <w:szCs w:val="20"/>
                <w:lang w:val="es-ES"/>
              </w:rPr>
            </w:pPr>
            <w:r w:rsidRPr="006C282F">
              <w:rPr>
                <w:rFonts w:eastAsia="Times New Roman"/>
                <w:color w:val="000000"/>
                <w:sz w:val="20"/>
                <w:szCs w:val="20"/>
                <w:lang w:val="es-ES"/>
              </w:rPr>
              <w:t>Mejorar las condiciones de habitabilidad de la población residente en el CHQ</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Porcentaje de población con más de 10 años viviendo en el CHQ que mejora sus condiciones habitacionales</w:t>
            </w:r>
          </w:p>
        </w:tc>
        <w:tc>
          <w:tcPr>
            <w:tcW w:w="2835" w:type="dxa"/>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Índice de Habitabilidad en el CHQ</w:t>
            </w:r>
          </w:p>
        </w:tc>
      </w:tr>
      <w:tr w:rsidR="003920CE" w:rsidRPr="006C282F" w:rsidTr="00595E36">
        <w:trPr>
          <w:trHeight w:val="564"/>
          <w:jc w:val="center"/>
        </w:trPr>
        <w:tc>
          <w:tcPr>
            <w:tcW w:w="1975" w:type="dxa"/>
            <w:vMerge/>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ascii="Calibri" w:eastAsia="Times New Roman" w:hAnsi="Calibri" w:cs="Times New Roman"/>
                <w:color w:val="000000"/>
                <w:sz w:val="20"/>
                <w:szCs w:val="20"/>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Cantidad de población que se muda a viviendas rehabilitadas del CHQ</w:t>
            </w:r>
          </w:p>
        </w:tc>
        <w:tc>
          <w:tcPr>
            <w:tcW w:w="2835" w:type="dxa"/>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eastAsia="Times New Roman" w:cs="Times New Roman"/>
                <w:color w:val="000000"/>
                <w:sz w:val="20"/>
                <w:szCs w:val="20"/>
                <w:highlight w:val="yellow"/>
                <w:lang w:val="es-ES"/>
              </w:rPr>
            </w:pPr>
            <w:r w:rsidRPr="006C282F">
              <w:rPr>
                <w:rFonts w:eastAsia="Times New Roman" w:cs="Times New Roman"/>
                <w:color w:val="000000"/>
                <w:sz w:val="20"/>
                <w:szCs w:val="20"/>
                <w:lang w:val="es-ES"/>
              </w:rPr>
              <w:t>Nivel de satisfacción con la vivienda y el entorno</w:t>
            </w:r>
          </w:p>
        </w:tc>
      </w:tr>
      <w:tr w:rsidR="003920CE" w:rsidRPr="006C282F" w:rsidTr="00595E36">
        <w:trPr>
          <w:trHeight w:val="564"/>
          <w:jc w:val="center"/>
        </w:trPr>
        <w:tc>
          <w:tcPr>
            <w:tcW w:w="1975" w:type="dxa"/>
            <w:vMerge/>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ascii="Calibri" w:eastAsia="Times New Roman" w:hAnsi="Calibri" w:cs="Times New Roman"/>
                <w:color w:val="000000"/>
                <w:sz w:val="20"/>
                <w:szCs w:val="20"/>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Número de personas registradas en la PGLDV</w:t>
            </w:r>
          </w:p>
        </w:tc>
        <w:tc>
          <w:tcPr>
            <w:tcW w:w="2835" w:type="dxa"/>
            <w:tcBorders>
              <w:top w:val="nil"/>
              <w:left w:val="single" w:sz="4" w:space="0" w:color="auto"/>
              <w:bottom w:val="single" w:sz="4" w:space="0" w:color="auto"/>
              <w:right w:val="single" w:sz="8" w:space="0" w:color="auto"/>
            </w:tcBorders>
            <w:vAlign w:val="center"/>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Grado de reducción promedio de vulnerabilidad social de los beneficiarios según tiempo de permanencia en el PVAIVAP</w:t>
            </w:r>
          </w:p>
        </w:tc>
      </w:tr>
      <w:tr w:rsidR="003920CE" w:rsidRPr="006C282F" w:rsidTr="00595E36">
        <w:trPr>
          <w:trHeight w:val="564"/>
          <w:jc w:val="center"/>
        </w:trPr>
        <w:tc>
          <w:tcPr>
            <w:tcW w:w="1975" w:type="dxa"/>
            <w:vMerge/>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ascii="Calibri" w:eastAsia="Times New Roman" w:hAnsi="Calibri" w:cs="Times New Roman"/>
                <w:color w:val="000000"/>
                <w:sz w:val="20"/>
                <w:szCs w:val="20"/>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Número de personas que participan en PAS</w:t>
            </w:r>
          </w:p>
        </w:tc>
        <w:tc>
          <w:tcPr>
            <w:tcW w:w="2835" w:type="dxa"/>
            <w:tcBorders>
              <w:top w:val="nil"/>
              <w:left w:val="single" w:sz="4" w:space="0" w:color="auto"/>
              <w:bottom w:val="single" w:sz="4" w:space="0" w:color="auto"/>
              <w:right w:val="single" w:sz="8" w:space="0" w:color="auto"/>
            </w:tcBorders>
            <w:vAlign w:val="center"/>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Grado de reducción promedio del nivel de vulnerabilidad social tras 1 año de egresar del PVAIVAP</w:t>
            </w:r>
          </w:p>
        </w:tc>
      </w:tr>
      <w:tr w:rsidR="003920CE" w:rsidRPr="006C282F" w:rsidTr="00595E36">
        <w:trPr>
          <w:trHeight w:val="564"/>
          <w:jc w:val="center"/>
        </w:trPr>
        <w:tc>
          <w:tcPr>
            <w:tcW w:w="1975" w:type="dxa"/>
            <w:vMerge w:val="restart"/>
            <w:tcBorders>
              <w:top w:val="single" w:sz="4" w:space="0" w:color="auto"/>
              <w:left w:val="single" w:sz="4" w:space="0" w:color="auto"/>
              <w:right w:val="single" w:sz="4" w:space="0" w:color="auto"/>
            </w:tcBorders>
            <w:vAlign w:val="center"/>
          </w:tcPr>
          <w:p w:rsidR="003920CE" w:rsidRPr="006C282F" w:rsidRDefault="003920CE" w:rsidP="00595E36">
            <w:pPr>
              <w:jc w:val="center"/>
              <w:rPr>
                <w:rFonts w:ascii="Calibri" w:eastAsia="Times New Roman" w:hAnsi="Calibri" w:cs="Times New Roman"/>
                <w:color w:val="000000"/>
                <w:sz w:val="20"/>
                <w:szCs w:val="20"/>
                <w:lang w:val="es-ES"/>
              </w:rPr>
            </w:pPr>
            <w:r w:rsidRPr="006C282F">
              <w:rPr>
                <w:rFonts w:eastAsia="Times New Roman"/>
                <w:color w:val="000000"/>
                <w:sz w:val="20"/>
                <w:szCs w:val="20"/>
                <w:lang w:val="es-ES"/>
              </w:rPr>
              <w:t>Promover el acceso de población vulnerable a vivienda digna en el CHQ</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Número de personas catalogadas como población vulnerable que accede a vivienda social de alquiler en inmuebles de valor patrimonial en el CHQ</w:t>
            </w:r>
          </w:p>
        </w:tc>
        <w:tc>
          <w:tcPr>
            <w:tcW w:w="2835" w:type="dxa"/>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Población de atención prioritaria que accede a vivienda digna mediante el PVAIVAP</w:t>
            </w:r>
          </w:p>
        </w:tc>
      </w:tr>
      <w:tr w:rsidR="003920CE" w:rsidRPr="006C282F" w:rsidTr="00595E36">
        <w:trPr>
          <w:trHeight w:val="564"/>
          <w:jc w:val="center"/>
        </w:trPr>
        <w:tc>
          <w:tcPr>
            <w:tcW w:w="1975" w:type="dxa"/>
            <w:vMerge/>
            <w:tcBorders>
              <w:left w:val="single" w:sz="4" w:space="0" w:color="auto"/>
              <w:bottom w:val="single" w:sz="4" w:space="0" w:color="auto"/>
              <w:right w:val="single" w:sz="4" w:space="0" w:color="auto"/>
            </w:tcBorders>
            <w:vAlign w:val="center"/>
          </w:tcPr>
          <w:p w:rsidR="003920CE" w:rsidRPr="006C282F" w:rsidRDefault="003920CE" w:rsidP="00595E36">
            <w:pPr>
              <w:jc w:val="center"/>
              <w:rPr>
                <w:rFonts w:ascii="Calibri" w:eastAsia="Times New Roman" w:hAnsi="Calibri" w:cs="Times New Roman"/>
                <w:color w:val="000000"/>
                <w:sz w:val="20"/>
                <w:szCs w:val="20"/>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Número de personas que acceden a vivienda mediante la PGLDV</w:t>
            </w:r>
          </w:p>
        </w:tc>
        <w:tc>
          <w:tcPr>
            <w:tcW w:w="2835" w:type="dxa"/>
            <w:tcBorders>
              <w:top w:val="single" w:sz="4" w:space="0" w:color="auto"/>
              <w:left w:val="single" w:sz="4" w:space="0" w:color="auto"/>
              <w:bottom w:val="single" w:sz="4" w:space="0" w:color="auto"/>
              <w:right w:val="single" w:sz="4" w:space="0" w:color="auto"/>
            </w:tcBorders>
            <w:vAlign w:val="center"/>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Porcentajes de beneficiarios que reducen nivel de vulnerabilidad social tras 2 años en el PVAIVAP</w:t>
            </w:r>
          </w:p>
        </w:tc>
      </w:tr>
      <w:tr w:rsidR="003920CE" w:rsidRPr="006C282F" w:rsidTr="00595E36">
        <w:trPr>
          <w:trHeight w:val="843"/>
          <w:jc w:val="center"/>
        </w:trPr>
        <w:tc>
          <w:tcPr>
            <w:tcW w:w="1975" w:type="dxa"/>
            <w:vMerge w:val="restart"/>
            <w:tcBorders>
              <w:top w:val="single" w:sz="4" w:space="0" w:color="auto"/>
              <w:left w:val="single" w:sz="4" w:space="0" w:color="auto"/>
              <w:right w:val="single" w:sz="4" w:space="0" w:color="auto"/>
            </w:tcBorders>
            <w:vAlign w:val="center"/>
          </w:tcPr>
          <w:p w:rsidR="003920CE" w:rsidRPr="006C282F" w:rsidRDefault="003920CE" w:rsidP="00595E36">
            <w:pPr>
              <w:jc w:val="center"/>
              <w:rPr>
                <w:rFonts w:eastAsia="Times New Roman"/>
                <w:color w:val="000000"/>
                <w:sz w:val="20"/>
                <w:szCs w:val="20"/>
                <w:lang w:val="es-ES"/>
              </w:rPr>
            </w:pPr>
            <w:r w:rsidRPr="006C282F">
              <w:rPr>
                <w:rFonts w:eastAsia="Times New Roman"/>
                <w:color w:val="000000"/>
                <w:sz w:val="20"/>
                <w:szCs w:val="20"/>
                <w:lang w:val="es-ES"/>
              </w:rPr>
              <w:t>Promover la oferta de vivienda digna en régimen de arrendamiento en el CHQ.</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Incremento anual de la oferta de vivienda social de alquiler en CHQ</w:t>
            </w:r>
          </w:p>
        </w:tc>
        <w:tc>
          <w:tcPr>
            <w:tcW w:w="2835" w:type="dxa"/>
            <w:tcBorders>
              <w:top w:val="single" w:sz="4" w:space="0" w:color="auto"/>
              <w:left w:val="single" w:sz="4" w:space="0" w:color="auto"/>
              <w:right w:val="single" w:sz="4" w:space="0" w:color="auto"/>
            </w:tcBorders>
            <w:vAlign w:val="center"/>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Total de unidades en arrendamiento en el CHQ que cumplen con la calificación de vivienda digna</w:t>
            </w:r>
          </w:p>
        </w:tc>
      </w:tr>
      <w:tr w:rsidR="003920CE" w:rsidRPr="006C282F" w:rsidTr="00595E36">
        <w:trPr>
          <w:trHeight w:val="564"/>
          <w:jc w:val="center"/>
        </w:trPr>
        <w:tc>
          <w:tcPr>
            <w:tcW w:w="1975" w:type="dxa"/>
            <w:vMerge/>
            <w:tcBorders>
              <w:left w:val="single" w:sz="4" w:space="0" w:color="auto"/>
              <w:right w:val="single" w:sz="4" w:space="0" w:color="auto"/>
            </w:tcBorders>
            <w:vAlign w:val="center"/>
          </w:tcPr>
          <w:p w:rsidR="003920CE" w:rsidRPr="006C282F" w:rsidRDefault="003920CE" w:rsidP="00595E36">
            <w:pPr>
              <w:jc w:val="center"/>
              <w:rPr>
                <w:rFonts w:eastAsia="Times New Roman"/>
                <w:color w:val="000000"/>
                <w:sz w:val="20"/>
                <w:szCs w:val="20"/>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920CE" w:rsidRPr="006C282F" w:rsidRDefault="003920CE" w:rsidP="00595E36">
            <w:pPr>
              <w:jc w:val="center"/>
              <w:rPr>
                <w:rFonts w:eastAsia="Times New Roman" w:cs="Times New Roman"/>
                <w:color w:val="000000"/>
                <w:sz w:val="20"/>
                <w:szCs w:val="20"/>
                <w:highlight w:val="yellow"/>
                <w:lang w:val="es-ES"/>
              </w:rPr>
            </w:pPr>
            <w:r w:rsidRPr="006C282F">
              <w:rPr>
                <w:rFonts w:eastAsia="Times New Roman" w:cs="Times New Roman"/>
                <w:color w:val="000000"/>
                <w:sz w:val="20"/>
                <w:szCs w:val="20"/>
                <w:lang w:val="es-ES"/>
              </w:rPr>
              <w:t>Número de inmuebles rehabilitados que se destinan a vivienda social de alquiler en el CHQ</w:t>
            </w:r>
          </w:p>
        </w:tc>
        <w:tc>
          <w:tcPr>
            <w:tcW w:w="2835" w:type="dxa"/>
            <w:vMerge w:val="restart"/>
            <w:tcBorders>
              <w:top w:val="single" w:sz="4" w:space="0" w:color="auto"/>
              <w:left w:val="single" w:sz="4" w:space="0" w:color="auto"/>
              <w:right w:val="single" w:sz="4" w:space="0" w:color="auto"/>
            </w:tcBorders>
            <w:vAlign w:val="center"/>
          </w:tcPr>
          <w:p w:rsidR="003920CE" w:rsidRPr="006C282F" w:rsidRDefault="003920CE" w:rsidP="00595E36">
            <w:pPr>
              <w:jc w:val="center"/>
              <w:rPr>
                <w:rFonts w:eastAsia="Times New Roman" w:cs="Times New Roman"/>
                <w:color w:val="000000"/>
                <w:sz w:val="20"/>
                <w:szCs w:val="20"/>
                <w:highlight w:val="yellow"/>
                <w:lang w:val="es-ES"/>
              </w:rPr>
            </w:pPr>
            <w:r w:rsidRPr="006C282F">
              <w:rPr>
                <w:rFonts w:eastAsia="Times New Roman" w:cs="Times New Roman"/>
                <w:color w:val="000000"/>
                <w:sz w:val="20"/>
                <w:szCs w:val="20"/>
                <w:lang w:val="es-ES"/>
              </w:rPr>
              <w:t>Total de unidades en arrendamiento en el CHQ que cumplen con la calificación de vivienda adecuada y digna destinadas a la atención de población vulnerable</w:t>
            </w:r>
          </w:p>
        </w:tc>
      </w:tr>
      <w:tr w:rsidR="003920CE" w:rsidRPr="006C282F" w:rsidTr="00595E36">
        <w:trPr>
          <w:trHeight w:val="564"/>
          <w:jc w:val="center"/>
        </w:trPr>
        <w:tc>
          <w:tcPr>
            <w:tcW w:w="1975" w:type="dxa"/>
            <w:vMerge/>
            <w:tcBorders>
              <w:left w:val="single" w:sz="4" w:space="0" w:color="auto"/>
              <w:bottom w:val="single" w:sz="4" w:space="0" w:color="auto"/>
              <w:right w:val="single" w:sz="4" w:space="0" w:color="auto"/>
            </w:tcBorders>
            <w:vAlign w:val="center"/>
          </w:tcPr>
          <w:p w:rsidR="003920CE" w:rsidRPr="006C282F" w:rsidRDefault="003920CE" w:rsidP="00595E36">
            <w:pPr>
              <w:jc w:val="left"/>
              <w:rPr>
                <w:rFonts w:eastAsia="Times New Roman"/>
                <w:color w:val="000000"/>
                <w:sz w:val="20"/>
                <w:szCs w:val="20"/>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3920CE" w:rsidRPr="006C282F" w:rsidRDefault="003920CE" w:rsidP="00595E36">
            <w:pPr>
              <w:jc w:val="center"/>
              <w:rPr>
                <w:rFonts w:eastAsia="Times New Roman" w:cs="Times New Roman"/>
                <w:color w:val="000000"/>
                <w:sz w:val="20"/>
                <w:szCs w:val="20"/>
                <w:lang w:val="es-ES"/>
              </w:rPr>
            </w:pPr>
            <w:r w:rsidRPr="006C282F">
              <w:rPr>
                <w:rFonts w:eastAsia="Times New Roman" w:cs="Times New Roman"/>
                <w:color w:val="000000"/>
                <w:sz w:val="20"/>
                <w:szCs w:val="20"/>
                <w:lang w:val="es-ES"/>
              </w:rPr>
              <w:t>Número de inmuebles de valor patrimonial que se destinan a vivienda de alquiler</w:t>
            </w:r>
          </w:p>
        </w:tc>
        <w:tc>
          <w:tcPr>
            <w:tcW w:w="2835" w:type="dxa"/>
            <w:vMerge/>
            <w:tcBorders>
              <w:left w:val="single" w:sz="4" w:space="0" w:color="auto"/>
              <w:bottom w:val="single" w:sz="4" w:space="0" w:color="auto"/>
              <w:right w:val="single" w:sz="4" w:space="0" w:color="auto"/>
            </w:tcBorders>
          </w:tcPr>
          <w:p w:rsidR="003920CE" w:rsidRPr="006C282F" w:rsidRDefault="003920CE" w:rsidP="00595E36">
            <w:pPr>
              <w:jc w:val="left"/>
              <w:rPr>
                <w:rFonts w:eastAsia="Times New Roman" w:cs="Times New Roman"/>
                <w:color w:val="000000"/>
                <w:sz w:val="20"/>
                <w:szCs w:val="20"/>
                <w:highlight w:val="yellow"/>
                <w:lang w:val="es-ES"/>
              </w:rPr>
            </w:pPr>
          </w:p>
        </w:tc>
      </w:tr>
    </w:tbl>
    <w:p w:rsidR="003920CE" w:rsidRPr="006C282F" w:rsidRDefault="003920CE" w:rsidP="00233C2A">
      <w:pPr>
        <w:rPr>
          <w:szCs w:val="22"/>
          <w:lang w:val="es-ES"/>
        </w:rPr>
      </w:pPr>
    </w:p>
    <w:p w:rsidR="003B47B8" w:rsidRPr="006C282F" w:rsidRDefault="003B47B8" w:rsidP="00E20CB7">
      <w:pPr>
        <w:pStyle w:val="Nivel3"/>
        <w:numPr>
          <w:ilvl w:val="0"/>
          <w:numId w:val="0"/>
        </w:numPr>
      </w:pPr>
    </w:p>
    <w:p w:rsidR="007003DD" w:rsidRPr="006C282F" w:rsidRDefault="007003DD" w:rsidP="007003DD">
      <w:pPr>
        <w:pStyle w:val="Ttulo2"/>
        <w:rPr>
          <w:lang w:val="es-ES"/>
        </w:rPr>
      </w:pPr>
      <w:bookmarkStart w:id="16" w:name="_Toc526383142"/>
      <w:r w:rsidRPr="006C282F">
        <w:rPr>
          <w:lang w:val="es-ES"/>
        </w:rPr>
        <w:t>Recomendaciones a las propuestas de vivienda del Plan de Desarrollo Integral del CHQ</w:t>
      </w:r>
      <w:bookmarkEnd w:id="16"/>
    </w:p>
    <w:p w:rsidR="00136C34" w:rsidRPr="006C282F" w:rsidRDefault="00136C34" w:rsidP="00136C34">
      <w:pPr>
        <w:rPr>
          <w:lang w:val="es-ES" w:eastAsia="en-US"/>
        </w:rPr>
      </w:pPr>
    </w:p>
    <w:p w:rsidR="00136C34" w:rsidRPr="006C282F" w:rsidRDefault="00C546BE" w:rsidP="00C546BE">
      <w:pPr>
        <w:ind w:left="426"/>
        <w:rPr>
          <w:lang w:val="es-ES" w:eastAsia="en-US"/>
        </w:rPr>
      </w:pPr>
      <w:r w:rsidRPr="006C282F">
        <w:rPr>
          <w:lang w:val="es-ES" w:eastAsia="en-US"/>
        </w:rPr>
        <w:t xml:space="preserve">En el informe 3 se proponen las siguientes recomendaciones para las propuestas de vivienda del PDI – CHQ: </w:t>
      </w:r>
    </w:p>
    <w:p w:rsidR="0001452C" w:rsidRPr="006C282F" w:rsidRDefault="0001452C" w:rsidP="0001452C">
      <w:pPr>
        <w:ind w:left="1134"/>
        <w:rPr>
          <w:lang w:val="es-ES" w:eastAsia="en-US"/>
        </w:rPr>
      </w:pPr>
    </w:p>
    <w:p w:rsidR="00136C34" w:rsidRPr="006C282F" w:rsidRDefault="00136C34" w:rsidP="0001452C">
      <w:pPr>
        <w:ind w:left="426"/>
        <w:rPr>
          <w:lang w:val="es-ES"/>
        </w:rPr>
      </w:pPr>
      <w:r w:rsidRPr="006C282F">
        <w:rPr>
          <w:u w:val="single"/>
          <w:lang w:val="es-ES"/>
        </w:rPr>
        <w:t>Recomendación 1:</w:t>
      </w:r>
      <w:r w:rsidRPr="006C282F">
        <w:rPr>
          <w:lang w:val="es-ES"/>
        </w:rPr>
        <w:t xml:space="preserve"> </w:t>
      </w:r>
      <w:r w:rsidRPr="006C282F">
        <w:rPr>
          <w:i/>
          <w:lang w:val="es-ES"/>
        </w:rPr>
        <w:t>Desarrollar estudios de pre-factibilidad para proyectos de vivienda de alquiler mediante APPs haciendo uso de los inmuebles de propiedad municipal</w:t>
      </w:r>
      <w:r w:rsidR="00C546BE" w:rsidRPr="006C282F">
        <w:rPr>
          <w:i/>
          <w:lang w:val="es-ES"/>
        </w:rPr>
        <w:t xml:space="preserve">. </w:t>
      </w:r>
      <w:r w:rsidR="00A517E6">
        <w:rPr>
          <w:lang w:val="es-ES"/>
        </w:rPr>
        <w:t>L</w:t>
      </w:r>
      <w:r w:rsidR="00455DB7" w:rsidRPr="006C282F">
        <w:rPr>
          <w:lang w:val="es-ES"/>
        </w:rPr>
        <w:t xml:space="preserve">as estimaciones financieras, las cuales se adjuntan en archivos Excel, </w:t>
      </w:r>
      <w:r w:rsidR="00C005C3" w:rsidRPr="006C282F">
        <w:rPr>
          <w:lang w:val="es-ES"/>
        </w:rPr>
        <w:t xml:space="preserve">han mostrado potencial del modelo de gestión de APP. Sin embargo, es necesario </w:t>
      </w:r>
      <w:r w:rsidR="00954D9A" w:rsidRPr="006C282F">
        <w:rPr>
          <w:lang w:val="es-ES"/>
        </w:rPr>
        <w:t>desarrollar estudios de pre-factibilidad y conocer con más detalle l</w:t>
      </w:r>
      <w:r w:rsidR="00012DCC" w:rsidRPr="006C282F">
        <w:rPr>
          <w:lang w:val="es-ES"/>
        </w:rPr>
        <w:t xml:space="preserve">a capacidad de pago de cánones de arrendamiento de los distintos </w:t>
      </w:r>
      <w:r w:rsidR="00CF1465">
        <w:rPr>
          <w:lang w:val="es-ES"/>
        </w:rPr>
        <w:t>niveles socioeconómicos</w:t>
      </w:r>
      <w:r w:rsidR="00012DCC" w:rsidRPr="006C282F">
        <w:rPr>
          <w:lang w:val="es-ES"/>
        </w:rPr>
        <w:t xml:space="preserve"> de la población con potencial a residir en el CHQ. </w:t>
      </w:r>
      <w:r w:rsidR="00954D9A" w:rsidRPr="006C282F">
        <w:rPr>
          <w:lang w:val="es-ES"/>
        </w:rPr>
        <w:t xml:space="preserve"> </w:t>
      </w:r>
    </w:p>
    <w:p w:rsidR="00136C34" w:rsidRPr="006C282F" w:rsidRDefault="00136C34" w:rsidP="0001452C">
      <w:pPr>
        <w:ind w:left="426"/>
        <w:rPr>
          <w:i/>
          <w:lang w:val="es-ES"/>
        </w:rPr>
      </w:pPr>
    </w:p>
    <w:p w:rsidR="00136C34" w:rsidRPr="006C282F" w:rsidRDefault="00136C34" w:rsidP="0001452C">
      <w:pPr>
        <w:ind w:left="426"/>
        <w:rPr>
          <w:lang w:val="es-ES"/>
        </w:rPr>
      </w:pPr>
      <w:r w:rsidRPr="006C282F">
        <w:rPr>
          <w:u w:val="single"/>
          <w:lang w:val="es-ES"/>
        </w:rPr>
        <w:t>Recomendación 2:</w:t>
      </w:r>
      <w:r w:rsidRPr="006C282F">
        <w:rPr>
          <w:b/>
          <w:lang w:val="es-ES"/>
        </w:rPr>
        <w:t xml:space="preserve"> </w:t>
      </w:r>
      <w:r w:rsidRPr="006C282F">
        <w:rPr>
          <w:i/>
          <w:lang w:val="es-ES"/>
        </w:rPr>
        <w:t>Instaurar incentivos al sector privado y difundir el uso de los que se encuentran vigentes para promover su involucramiento en el mercado inmobiliario de vivienda de alquiler</w:t>
      </w:r>
      <w:r w:rsidR="00BA196E" w:rsidRPr="006C282F">
        <w:rPr>
          <w:i/>
          <w:lang w:val="es-ES"/>
        </w:rPr>
        <w:t xml:space="preserve">. </w:t>
      </w:r>
      <w:r w:rsidR="00BA196E" w:rsidRPr="006C282F">
        <w:rPr>
          <w:lang w:val="es-ES"/>
        </w:rPr>
        <w:t>Entre estos se consideran los incentivos tributarios que establece la Ley Orgánica de Incentivos para Asociaciones Público-Privadas</w:t>
      </w:r>
      <w:r w:rsidR="000E0FC8" w:rsidRPr="006C282F">
        <w:rPr>
          <w:lang w:val="es-ES"/>
        </w:rPr>
        <w:t>. Adicionalmente, es necesario evaluar la promoción de financiamiento para la rehabilitación de vivienda a tasas de interés inferiores a los actuales</w:t>
      </w:r>
      <w:r w:rsidR="001B3268" w:rsidRPr="006C282F">
        <w:rPr>
          <w:lang w:val="es-ES"/>
        </w:rPr>
        <w:t>. Los préstamos de cooperación internacional mediante la gestión de bancas de segundo piso son alternativas que deben evaluarse. Por último, es necesario que se agilicen los procedimientos de obtenci</w:t>
      </w:r>
      <w:r w:rsidR="009863BF" w:rsidRPr="006C282F">
        <w:rPr>
          <w:lang w:val="es-ES"/>
        </w:rPr>
        <w:t xml:space="preserve">ón de licencias para las inversiones en rehabilitación. </w:t>
      </w:r>
    </w:p>
    <w:p w:rsidR="00136C34" w:rsidRPr="006C282F" w:rsidRDefault="00136C34" w:rsidP="0001452C">
      <w:pPr>
        <w:ind w:left="426"/>
        <w:rPr>
          <w:lang w:val="es-ES"/>
        </w:rPr>
      </w:pPr>
    </w:p>
    <w:p w:rsidR="00BA7A78" w:rsidRPr="006C282F" w:rsidRDefault="00136C34" w:rsidP="0001452C">
      <w:pPr>
        <w:ind w:left="426"/>
        <w:rPr>
          <w:lang w:val="es-ES"/>
        </w:rPr>
      </w:pPr>
      <w:r w:rsidRPr="006C282F">
        <w:rPr>
          <w:u w:val="single"/>
          <w:lang w:val="es-ES"/>
        </w:rPr>
        <w:t>Recomendación 3:</w:t>
      </w:r>
      <w:r w:rsidRPr="006C282F">
        <w:rPr>
          <w:lang w:val="es-ES"/>
        </w:rPr>
        <w:t xml:space="preserve"> Vincular</w:t>
      </w:r>
      <w:r w:rsidRPr="006C282F">
        <w:rPr>
          <w:i/>
          <w:lang w:val="es-ES"/>
        </w:rPr>
        <w:t xml:space="preserve"> el programa a una estrategia de creación de empleo e inclusión social mediante la articulación con otros programas municipales y del gobierno nacional.</w:t>
      </w:r>
      <w:r w:rsidR="009863BF" w:rsidRPr="006C282F">
        <w:rPr>
          <w:i/>
          <w:lang w:val="es-ES"/>
        </w:rPr>
        <w:t xml:space="preserve"> </w:t>
      </w:r>
      <w:r w:rsidR="00CF1465">
        <w:rPr>
          <w:lang w:val="es-ES"/>
        </w:rPr>
        <w:t>E</w:t>
      </w:r>
      <w:r w:rsidR="00BA7A78" w:rsidRPr="006C282F">
        <w:rPr>
          <w:lang w:val="es-ES"/>
        </w:rPr>
        <w:t>s importante que el programa de vivienda se vincule con las estrategias de inclusión social y creación de empleo que permitan a la población beneficiaria incrementar sus ingresos y reducir la vulnerabilidad</w:t>
      </w:r>
      <w:r w:rsidR="00E1761B" w:rsidRPr="006C282F">
        <w:rPr>
          <w:lang w:val="es-ES"/>
        </w:rPr>
        <w:t>. Alternativas como la reactivación de la Escuela Taller como mecanismo de formación de capacidades</w:t>
      </w:r>
      <w:r w:rsidR="00C42E03" w:rsidRPr="006C282F">
        <w:rPr>
          <w:lang w:val="es-ES"/>
        </w:rPr>
        <w:t xml:space="preserve"> en la población del CHQ</w:t>
      </w:r>
      <w:r w:rsidR="00E1761B" w:rsidRPr="006C282F">
        <w:rPr>
          <w:lang w:val="es-ES"/>
        </w:rPr>
        <w:t xml:space="preserve"> </w:t>
      </w:r>
      <w:r w:rsidR="00676812" w:rsidRPr="006C282F">
        <w:rPr>
          <w:lang w:val="es-ES"/>
        </w:rPr>
        <w:t xml:space="preserve">para la rehabilitación de inmuebles </w:t>
      </w:r>
      <w:r w:rsidR="00FA3018" w:rsidRPr="006C282F">
        <w:rPr>
          <w:lang w:val="es-ES"/>
        </w:rPr>
        <w:t xml:space="preserve">o la articulación con </w:t>
      </w:r>
      <w:r w:rsidR="00FA3018" w:rsidRPr="006C282F">
        <w:rPr>
          <w:lang w:val="es-ES"/>
        </w:rPr>
        <w:lastRenderedPageBreak/>
        <w:t xml:space="preserve">los programas de la Agencia de Promoción del Empleo (Conquito) deben evaluarse en mayor medida. </w:t>
      </w:r>
      <w:r w:rsidR="00422645" w:rsidRPr="006C282F">
        <w:rPr>
          <w:lang w:val="es-ES"/>
        </w:rPr>
        <w:t>En términos generales, el enfo</w:t>
      </w:r>
      <w:r w:rsidR="00B807F4" w:rsidRPr="006C282F">
        <w:rPr>
          <w:lang w:val="es-ES"/>
        </w:rPr>
        <w:t xml:space="preserve">que de intervención del programa debe partir por comprender no solo la promoción de </w:t>
      </w:r>
      <w:r w:rsidR="00422645" w:rsidRPr="006C282F">
        <w:rPr>
          <w:lang w:val="es-ES"/>
        </w:rPr>
        <w:t xml:space="preserve">una solución habitacional, </w:t>
      </w:r>
      <w:r w:rsidR="00B807F4" w:rsidRPr="006C282F">
        <w:rPr>
          <w:lang w:val="es-ES"/>
        </w:rPr>
        <w:t xml:space="preserve">sino también </w:t>
      </w:r>
      <w:r w:rsidR="00CF1465">
        <w:rPr>
          <w:lang w:val="es-ES"/>
        </w:rPr>
        <w:t>la creación de</w:t>
      </w:r>
      <w:r w:rsidR="00B807F4" w:rsidRPr="006C282F">
        <w:rPr>
          <w:lang w:val="es-ES"/>
        </w:rPr>
        <w:t xml:space="preserve"> </w:t>
      </w:r>
      <w:r w:rsidR="00CF1465">
        <w:rPr>
          <w:lang w:val="es-ES"/>
        </w:rPr>
        <w:t xml:space="preserve">oportunidades </w:t>
      </w:r>
      <w:r w:rsidR="00B807F4" w:rsidRPr="006C282F">
        <w:rPr>
          <w:lang w:val="es-ES"/>
        </w:rPr>
        <w:t xml:space="preserve">para reducir desde distintos frentes </w:t>
      </w:r>
      <w:r w:rsidR="00422645" w:rsidRPr="006C282F">
        <w:rPr>
          <w:lang w:val="es-ES"/>
        </w:rPr>
        <w:t>la vulnerabilidad social. Un enfoque integral de intervención es clave para el éxito del programa.</w:t>
      </w:r>
    </w:p>
    <w:p w:rsidR="00BA7A78" w:rsidRPr="006C282F" w:rsidRDefault="00BA7A78" w:rsidP="0001452C">
      <w:pPr>
        <w:ind w:left="426"/>
        <w:rPr>
          <w:u w:val="single"/>
          <w:lang w:val="es-ES"/>
        </w:rPr>
      </w:pPr>
    </w:p>
    <w:p w:rsidR="0001452C" w:rsidRPr="006C282F" w:rsidRDefault="0001452C" w:rsidP="0001452C">
      <w:pPr>
        <w:ind w:left="426"/>
        <w:rPr>
          <w:lang w:val="es-ES"/>
        </w:rPr>
      </w:pPr>
      <w:r w:rsidRPr="006C282F">
        <w:rPr>
          <w:u w:val="single"/>
          <w:lang w:val="es-ES"/>
        </w:rPr>
        <w:t>Recomendación 4:</w:t>
      </w:r>
      <w:r w:rsidRPr="006C282F">
        <w:rPr>
          <w:lang w:val="es-ES"/>
        </w:rPr>
        <w:t xml:space="preserve"> </w:t>
      </w:r>
      <w:r w:rsidRPr="006C282F">
        <w:rPr>
          <w:i/>
          <w:lang w:val="es-ES"/>
        </w:rPr>
        <w:t>Implementar un proyecto piloto que permita al MDMQ generar los lineamientos para la implementación del PVAIVAP a mayor escala</w:t>
      </w:r>
      <w:r w:rsidR="00772CE6" w:rsidRPr="006C282F">
        <w:rPr>
          <w:i/>
          <w:lang w:val="es-ES"/>
        </w:rPr>
        <w:t xml:space="preserve">. </w:t>
      </w:r>
      <w:r w:rsidR="00772CE6" w:rsidRPr="006C282F">
        <w:rPr>
          <w:lang w:val="es-ES"/>
        </w:rPr>
        <w:t>Para e</w:t>
      </w:r>
      <w:r w:rsidR="00A11E04" w:rsidRPr="006C282F">
        <w:rPr>
          <w:lang w:val="es-ES"/>
        </w:rPr>
        <w:t>sto se sugiere que la MDMQ evalú</w:t>
      </w:r>
      <w:r w:rsidR="00772CE6" w:rsidRPr="006C282F">
        <w:rPr>
          <w:lang w:val="es-ES"/>
        </w:rPr>
        <w:t xml:space="preserve">e una intervención </w:t>
      </w:r>
      <w:r w:rsidR="00A11E04" w:rsidRPr="006C282F">
        <w:rPr>
          <w:lang w:val="es-ES"/>
        </w:rPr>
        <w:t xml:space="preserve">haciendo uso de los inmuebles rehabilitados mediante un esquema de APP. </w:t>
      </w:r>
      <w:r w:rsidR="001552D7" w:rsidRPr="006C282F">
        <w:rPr>
          <w:lang w:val="es-ES"/>
        </w:rPr>
        <w:t xml:space="preserve">Se propone ensayar un modelo de gestión de APP que contemple la </w:t>
      </w:r>
      <w:r w:rsidR="00D57DD3" w:rsidRPr="006C282F">
        <w:rPr>
          <w:lang w:val="es-ES"/>
        </w:rPr>
        <w:t xml:space="preserve">operación </w:t>
      </w:r>
      <w:r w:rsidR="001552D7" w:rsidRPr="006C282F">
        <w:rPr>
          <w:lang w:val="es-ES"/>
        </w:rPr>
        <w:t>por parte</w:t>
      </w:r>
      <w:r w:rsidR="00D57DD3" w:rsidRPr="006C282F">
        <w:rPr>
          <w:lang w:val="es-ES"/>
        </w:rPr>
        <w:t xml:space="preserve"> privados de </w:t>
      </w:r>
      <w:r w:rsidR="00A11E04" w:rsidRPr="006C282F">
        <w:rPr>
          <w:lang w:val="es-ES"/>
        </w:rPr>
        <w:t xml:space="preserve">“paquetes de inmuebles” que permitan </w:t>
      </w:r>
      <w:r w:rsidR="00D57DD3" w:rsidRPr="006C282F">
        <w:rPr>
          <w:lang w:val="es-ES"/>
        </w:rPr>
        <w:t>obtener rentabilidad</w:t>
      </w:r>
      <w:r w:rsidR="00CF1465">
        <w:rPr>
          <w:lang w:val="es-ES"/>
        </w:rPr>
        <w:t xml:space="preserve"> a los actores privados</w:t>
      </w:r>
      <w:r w:rsidR="00D57DD3" w:rsidRPr="006C282F">
        <w:rPr>
          <w:lang w:val="es-ES"/>
        </w:rPr>
        <w:t>, al mismo tiempo que generar un stock d</w:t>
      </w:r>
      <w:r w:rsidR="001552D7" w:rsidRPr="006C282F">
        <w:rPr>
          <w:lang w:val="es-ES"/>
        </w:rPr>
        <w:t>e vivienda de alquiler social.</w:t>
      </w:r>
      <w:r w:rsidR="00D57DD3" w:rsidRPr="006C282F">
        <w:rPr>
          <w:lang w:val="es-ES"/>
        </w:rPr>
        <w:t xml:space="preserve"> </w:t>
      </w:r>
      <w:r w:rsidR="00A11E04" w:rsidRPr="006C282F">
        <w:rPr>
          <w:lang w:val="es-ES"/>
        </w:rPr>
        <w:t xml:space="preserve">  </w:t>
      </w:r>
    </w:p>
    <w:p w:rsidR="0001452C" w:rsidRPr="006C282F" w:rsidRDefault="0001452C" w:rsidP="00136C34">
      <w:pPr>
        <w:rPr>
          <w:lang w:val="es-ES" w:eastAsia="en-US"/>
        </w:rPr>
      </w:pPr>
    </w:p>
    <w:p w:rsidR="00136C34" w:rsidRPr="006C282F" w:rsidRDefault="00136C34" w:rsidP="007003DD">
      <w:pPr>
        <w:rPr>
          <w:lang w:val="es-ES" w:eastAsia="en-US"/>
        </w:rPr>
      </w:pPr>
    </w:p>
    <w:p w:rsidR="007003DD" w:rsidRPr="006C282F" w:rsidRDefault="007003DD" w:rsidP="007003DD">
      <w:pPr>
        <w:rPr>
          <w:lang w:val="es-ES" w:eastAsia="en-US"/>
        </w:rPr>
      </w:pPr>
    </w:p>
    <w:p w:rsidR="007003DD" w:rsidRPr="006C282F" w:rsidRDefault="007003DD" w:rsidP="007003DD">
      <w:pPr>
        <w:ind w:left="284" w:hanging="284"/>
        <w:rPr>
          <w:lang w:val="es-ES" w:eastAsia="en-US"/>
        </w:rPr>
      </w:pPr>
    </w:p>
    <w:p w:rsidR="007003DD" w:rsidRPr="006C282F" w:rsidRDefault="007003DD" w:rsidP="007003DD">
      <w:pPr>
        <w:rPr>
          <w:lang w:val="es-ES" w:eastAsia="en-US"/>
        </w:rPr>
      </w:pPr>
    </w:p>
    <w:p w:rsidR="007003DD" w:rsidRPr="006C282F" w:rsidRDefault="007003DD" w:rsidP="007003DD">
      <w:pPr>
        <w:rPr>
          <w:lang w:val="es-ES" w:eastAsia="en-US"/>
        </w:rPr>
      </w:pPr>
    </w:p>
    <w:p w:rsidR="003B47B8" w:rsidRPr="006C282F" w:rsidRDefault="003B47B8" w:rsidP="00233C2A">
      <w:pPr>
        <w:rPr>
          <w:szCs w:val="22"/>
          <w:lang w:val="es-ES"/>
        </w:rPr>
      </w:pPr>
    </w:p>
    <w:p w:rsidR="003B47B8" w:rsidRPr="006C282F" w:rsidRDefault="003B47B8" w:rsidP="00233C2A">
      <w:pPr>
        <w:rPr>
          <w:szCs w:val="22"/>
          <w:lang w:val="es-ES"/>
        </w:rPr>
      </w:pPr>
    </w:p>
    <w:p w:rsidR="003B47B8" w:rsidRPr="006C282F" w:rsidRDefault="003B47B8" w:rsidP="003B47B8">
      <w:pPr>
        <w:ind w:left="993"/>
        <w:rPr>
          <w:b/>
          <w:lang w:val="es-ES"/>
        </w:rPr>
      </w:pPr>
    </w:p>
    <w:p w:rsidR="00531265" w:rsidRPr="006C282F" w:rsidRDefault="00531265" w:rsidP="00531265">
      <w:pPr>
        <w:rPr>
          <w:sz w:val="21"/>
          <w:lang w:val="es-ES"/>
        </w:rPr>
      </w:pPr>
    </w:p>
    <w:sectPr w:rsidR="00531265" w:rsidRPr="006C282F" w:rsidSect="005F31C1">
      <w:headerReference w:type="default" r:id="rId8"/>
      <w:footerReference w:type="even" r:id="rId9"/>
      <w:footerReference w:type="default" r:id="rId10"/>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5AE" w:rsidRDefault="00EE45AE" w:rsidP="001621D6">
      <w:r>
        <w:separator/>
      </w:r>
    </w:p>
  </w:endnote>
  <w:endnote w:type="continuationSeparator" w:id="0">
    <w:p w:rsidR="00EE45AE" w:rsidRDefault="00EE45AE" w:rsidP="0016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67296036"/>
      <w:docPartObj>
        <w:docPartGallery w:val="Page Numbers (Bottom of Page)"/>
        <w:docPartUnique/>
      </w:docPartObj>
    </w:sdtPr>
    <w:sdtEndPr>
      <w:rPr>
        <w:rStyle w:val="Nmerodepgina"/>
      </w:rPr>
    </w:sdtEndPr>
    <w:sdtContent>
      <w:p w:rsidR="006C282F" w:rsidRDefault="006C282F" w:rsidP="002F781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6C282F" w:rsidRDefault="006C282F" w:rsidP="006C282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418556368"/>
      <w:docPartObj>
        <w:docPartGallery w:val="Page Numbers (Bottom of Page)"/>
        <w:docPartUnique/>
      </w:docPartObj>
    </w:sdtPr>
    <w:sdtEndPr>
      <w:rPr>
        <w:rStyle w:val="Nmerodepgina"/>
      </w:rPr>
    </w:sdtEndPr>
    <w:sdtContent>
      <w:p w:rsidR="006C282F" w:rsidRDefault="006C282F" w:rsidP="002F781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rsidR="006C282F" w:rsidRDefault="006C282F" w:rsidP="006C282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5AE" w:rsidRDefault="00EE45AE" w:rsidP="001621D6">
      <w:r>
        <w:separator/>
      </w:r>
    </w:p>
  </w:footnote>
  <w:footnote w:type="continuationSeparator" w:id="0">
    <w:p w:rsidR="00EE45AE" w:rsidRDefault="00EE45AE" w:rsidP="001621D6">
      <w:r>
        <w:continuationSeparator/>
      </w:r>
    </w:p>
  </w:footnote>
  <w:footnote w:id="1">
    <w:p w:rsidR="00531265" w:rsidRPr="00531265" w:rsidRDefault="00531265">
      <w:pPr>
        <w:pStyle w:val="Textonotapie"/>
        <w:rPr>
          <w:lang w:val="es-ES"/>
        </w:rPr>
      </w:pPr>
      <w:r>
        <w:rPr>
          <w:rStyle w:val="Refdenotaalpie"/>
        </w:rPr>
        <w:footnoteRef/>
      </w:r>
      <w:r>
        <w:t xml:space="preserve"> </w:t>
      </w:r>
      <w:r>
        <w:rPr>
          <w:lang w:val="es-ES"/>
        </w:rPr>
        <w:t xml:space="preserve">El informe 3 consiste en la integración de las recomendaciones y observaciones hechas por los funcionarios de la Oficina del Plan CHQ con quienes se trabajo en coordinación. </w:t>
      </w:r>
      <w:r w:rsidR="00D61EB3">
        <w:rPr>
          <w:lang w:val="es-ES"/>
        </w:rPr>
        <w:t xml:space="preserve">Por ende, en el presente documento se resume el informe 3, el cual integra las observaciones realizadas y consiste en el entregable final de la presente consultoría. </w:t>
      </w:r>
      <w:r w:rsidR="007645F3">
        <w:rPr>
          <w:lang w:val="es-ES"/>
        </w:rPr>
        <w:t>Para mayor detalle de las observaciones realizadas y el procesamiento de las mismas e inclusión en el informe 3 se puede acceder al documento complementario “</w:t>
      </w:r>
      <w:r w:rsidR="00887D84">
        <w:rPr>
          <w:lang w:val="es-ES"/>
        </w:rPr>
        <w:t xml:space="preserve">Respuesta a Observaciones del Informe 2”. </w:t>
      </w:r>
    </w:p>
  </w:footnote>
  <w:footnote w:id="2">
    <w:p w:rsidR="00105C15" w:rsidRPr="00105C15" w:rsidRDefault="00105C15">
      <w:pPr>
        <w:pStyle w:val="Textonotapie"/>
        <w:rPr>
          <w:lang w:val="es-ES"/>
        </w:rPr>
      </w:pPr>
      <w:r>
        <w:rPr>
          <w:rStyle w:val="Refdenotaalpie"/>
        </w:rPr>
        <w:footnoteRef/>
      </w:r>
      <w:r>
        <w:t xml:space="preserve"> </w:t>
      </w:r>
      <w:r w:rsidR="00B303E8">
        <w:rPr>
          <w:lang w:val="es-ES"/>
        </w:rPr>
        <w:t xml:space="preserve">Ver sección 2.1.1. del Informe 1: </w:t>
      </w:r>
      <w:r w:rsidR="00B303E8" w:rsidRPr="00DF169A">
        <w:rPr>
          <w:i/>
          <w:lang w:eastAsia="en-US"/>
        </w:rPr>
        <w:t xml:space="preserve">Componente 1.1. </w:t>
      </w:r>
    </w:p>
  </w:footnote>
  <w:footnote w:id="3">
    <w:p w:rsidR="009522C1" w:rsidRPr="009522C1" w:rsidRDefault="009522C1">
      <w:pPr>
        <w:pStyle w:val="Textonotapie"/>
        <w:rPr>
          <w:lang w:val="es-ES"/>
        </w:rPr>
      </w:pPr>
      <w:r>
        <w:rPr>
          <w:rStyle w:val="Refdenotaalpie"/>
        </w:rPr>
        <w:footnoteRef/>
      </w:r>
      <w:r>
        <w:t xml:space="preserve"> </w:t>
      </w:r>
      <w:r>
        <w:rPr>
          <w:lang w:val="es-ES"/>
        </w:rPr>
        <w:t xml:space="preserve">Ver sección 2.1.2. del Informe 1: </w:t>
      </w:r>
      <w:r w:rsidRPr="00DF169A">
        <w:rPr>
          <w:i/>
          <w:lang w:eastAsia="en-US"/>
        </w:rPr>
        <w:t>Componente 1.1.</w:t>
      </w:r>
    </w:p>
  </w:footnote>
  <w:footnote w:id="4">
    <w:p w:rsidR="00583399" w:rsidRPr="00583399" w:rsidRDefault="00583399">
      <w:pPr>
        <w:pStyle w:val="Textonotapie"/>
        <w:rPr>
          <w:lang w:val="es-ES"/>
        </w:rPr>
      </w:pPr>
      <w:r>
        <w:rPr>
          <w:rStyle w:val="Refdenotaalpie"/>
        </w:rPr>
        <w:footnoteRef/>
      </w:r>
      <w:r>
        <w:t xml:space="preserve"> </w:t>
      </w:r>
      <w:r>
        <w:rPr>
          <w:lang w:val="es-ES"/>
        </w:rPr>
        <w:t xml:space="preserve">Ver sección 2.1.3. del Informe 1: </w:t>
      </w:r>
      <w:r w:rsidRPr="00DF169A">
        <w:rPr>
          <w:i/>
          <w:lang w:eastAsia="en-US"/>
        </w:rPr>
        <w:t>Componente 1.1.</w:t>
      </w:r>
    </w:p>
  </w:footnote>
  <w:footnote w:id="5">
    <w:p w:rsidR="00AA454A" w:rsidRPr="00AA454A" w:rsidRDefault="00AA454A">
      <w:pPr>
        <w:pStyle w:val="Textonotapie"/>
        <w:rPr>
          <w:lang w:val="es-ES"/>
        </w:rPr>
      </w:pPr>
      <w:r>
        <w:rPr>
          <w:rStyle w:val="Refdenotaalpie"/>
        </w:rPr>
        <w:footnoteRef/>
      </w:r>
      <w:r>
        <w:t xml:space="preserve"> </w:t>
      </w:r>
      <w:r>
        <w:rPr>
          <w:lang w:val="es-ES"/>
        </w:rPr>
        <w:t xml:space="preserve">Ver sección </w:t>
      </w:r>
      <w:r w:rsidR="00150A37">
        <w:rPr>
          <w:lang w:val="es-ES"/>
        </w:rPr>
        <w:t xml:space="preserve">2.2.1. del Informe 1: </w:t>
      </w:r>
      <w:r w:rsidR="00150A37" w:rsidRPr="00DF169A">
        <w:rPr>
          <w:i/>
          <w:lang w:eastAsia="en-US"/>
        </w:rPr>
        <w:t>Componente 1.1.</w:t>
      </w:r>
    </w:p>
  </w:footnote>
  <w:footnote w:id="6">
    <w:p w:rsidR="00150A37" w:rsidRPr="00150A37" w:rsidRDefault="00150A37">
      <w:pPr>
        <w:pStyle w:val="Textonotapie"/>
        <w:rPr>
          <w:lang w:val="es-ES"/>
        </w:rPr>
      </w:pPr>
      <w:r>
        <w:rPr>
          <w:rStyle w:val="Refdenotaalpie"/>
        </w:rPr>
        <w:footnoteRef/>
      </w:r>
      <w:r>
        <w:t xml:space="preserve"> </w:t>
      </w:r>
      <w:r>
        <w:rPr>
          <w:lang w:val="es-ES"/>
        </w:rPr>
        <w:t xml:space="preserve">Ver sección 2.2.2. del Informe 1: </w:t>
      </w:r>
      <w:r w:rsidRPr="00DF169A">
        <w:rPr>
          <w:i/>
          <w:lang w:eastAsia="en-US"/>
        </w:rPr>
        <w:t>Componente 1.1.</w:t>
      </w:r>
    </w:p>
  </w:footnote>
  <w:footnote w:id="7">
    <w:p w:rsidR="001139D0" w:rsidRPr="001139D0" w:rsidRDefault="001139D0">
      <w:pPr>
        <w:pStyle w:val="Textonotapie"/>
        <w:rPr>
          <w:lang w:val="es-ES"/>
        </w:rPr>
      </w:pPr>
      <w:r>
        <w:rPr>
          <w:rStyle w:val="Refdenotaalpie"/>
        </w:rPr>
        <w:footnoteRef/>
      </w:r>
      <w:r>
        <w:t xml:space="preserve"> </w:t>
      </w:r>
      <w:r>
        <w:rPr>
          <w:lang w:val="es-ES"/>
        </w:rPr>
        <w:t xml:space="preserve">Ver sección 2.3.1. del Informe 1: </w:t>
      </w:r>
      <w:r w:rsidRPr="00DF169A">
        <w:rPr>
          <w:i/>
          <w:lang w:eastAsia="en-US"/>
        </w:rPr>
        <w:t>Componente 1.1.</w:t>
      </w:r>
    </w:p>
  </w:footnote>
  <w:footnote w:id="8">
    <w:p w:rsidR="00143657" w:rsidRPr="00143657" w:rsidRDefault="00143657">
      <w:pPr>
        <w:pStyle w:val="Textonotapie"/>
        <w:rPr>
          <w:lang w:val="es-ES"/>
        </w:rPr>
      </w:pPr>
      <w:r>
        <w:rPr>
          <w:rStyle w:val="Refdenotaalpie"/>
        </w:rPr>
        <w:footnoteRef/>
      </w:r>
      <w:r>
        <w:t xml:space="preserve"> Ver sección 2.3.2. del </w:t>
      </w:r>
      <w:r>
        <w:rPr>
          <w:lang w:val="es-ES"/>
        </w:rPr>
        <w:t xml:space="preserve">Informe 1: </w:t>
      </w:r>
      <w:r w:rsidRPr="00DF169A">
        <w:rPr>
          <w:i/>
          <w:lang w:eastAsia="en-US"/>
        </w:rPr>
        <w:t>Componente 1.1.</w:t>
      </w:r>
    </w:p>
  </w:footnote>
  <w:footnote w:id="9">
    <w:p w:rsidR="00CB1F95" w:rsidRPr="00CB1F95" w:rsidRDefault="00CB1F95" w:rsidP="00C576D0">
      <w:pPr>
        <w:pStyle w:val="Textonotapie"/>
        <w:rPr>
          <w:lang w:val="es-ES"/>
        </w:rPr>
      </w:pPr>
      <w:r>
        <w:rPr>
          <w:rStyle w:val="Refdenotaalpie"/>
        </w:rPr>
        <w:footnoteRef/>
      </w:r>
      <w:r>
        <w:t xml:space="preserve"> </w:t>
      </w:r>
      <w:r w:rsidR="00C576D0" w:rsidRPr="00BE1201">
        <w:t xml:space="preserve">En la presente consultoría se entiende por </w:t>
      </w:r>
      <w:r w:rsidR="00C576D0" w:rsidRPr="00BE1201">
        <w:rPr>
          <w:i/>
        </w:rPr>
        <w:t>gestión de la demanda</w:t>
      </w:r>
      <w:r w:rsidR="00C576D0" w:rsidRPr="00BE1201">
        <w:t xml:space="preserve"> a los procesos necesarios para la identificación, organización, selección y priorización de beneficiarios.</w:t>
      </w:r>
    </w:p>
  </w:footnote>
  <w:footnote w:id="10">
    <w:p w:rsidR="00755C19" w:rsidRPr="00755C19" w:rsidRDefault="00755C19">
      <w:pPr>
        <w:pStyle w:val="Textonotapie"/>
        <w:rPr>
          <w:lang w:val="es-ES"/>
        </w:rPr>
      </w:pPr>
      <w:r>
        <w:rPr>
          <w:rStyle w:val="Refdenotaalpie"/>
        </w:rPr>
        <w:footnoteRef/>
      </w:r>
      <w:r>
        <w:t xml:space="preserve"> </w:t>
      </w:r>
      <w:r>
        <w:rPr>
          <w:lang w:val="es-ES"/>
        </w:rPr>
        <w:t xml:space="preserve">Los mecanismos para cumplir cada uno de estos objetivos se detallan en la sección </w:t>
      </w:r>
      <w:r w:rsidR="000D37EF">
        <w:rPr>
          <w:lang w:val="es-ES"/>
        </w:rPr>
        <w:t xml:space="preserve">1.4.2. del Informe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61A" w:rsidRDefault="001621D6" w:rsidP="005F31C1">
    <w:pPr>
      <w:pStyle w:val="Encabezado"/>
      <w:jc w:val="right"/>
      <w:rPr>
        <w:i/>
        <w:lang w:val="es-ES"/>
      </w:rPr>
    </w:pPr>
    <w:r w:rsidRPr="005F31C1">
      <w:rPr>
        <w:i/>
        <w:lang w:val="es-ES"/>
      </w:rPr>
      <w:t xml:space="preserve">Resumen ejecutivo </w:t>
    </w:r>
    <w:r w:rsidR="004C061A">
      <w:rPr>
        <w:i/>
        <w:lang w:val="es-ES"/>
      </w:rPr>
      <w:t xml:space="preserve">– </w:t>
    </w:r>
  </w:p>
  <w:p w:rsidR="001621D6" w:rsidRPr="005F31C1" w:rsidRDefault="004C061A" w:rsidP="005F31C1">
    <w:pPr>
      <w:pStyle w:val="Encabezado"/>
      <w:jc w:val="right"/>
      <w:rPr>
        <w:i/>
        <w:lang w:val="es-ES"/>
      </w:rPr>
    </w:pPr>
    <w:r>
      <w:rPr>
        <w:i/>
        <w:lang w:val="es-ES"/>
      </w:rPr>
      <w:t xml:space="preserve">Informe </w:t>
    </w:r>
    <w:r w:rsidR="005F31C1" w:rsidRPr="005F31C1">
      <w:rPr>
        <w:i/>
        <w:lang w:val="es-ES"/>
      </w:rPr>
      <w:t xml:space="preserve">Vivienda de Arriendo </w:t>
    </w:r>
    <w:r w:rsidR="00CE3D45">
      <w:rPr>
        <w:i/>
        <w:lang w:val="es-ES"/>
      </w:rPr>
      <w:t>CHQ</w:t>
    </w:r>
    <w:r w:rsidR="005F31C1" w:rsidRPr="005F31C1">
      <w:rPr>
        <w:i/>
        <w:lang w:val="es-ES"/>
      </w:rPr>
      <w:t xml:space="preserve"> – BID </w:t>
    </w:r>
    <w:r w:rsidR="001621D6" w:rsidRPr="005F31C1">
      <w:rPr>
        <w:i/>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54E1"/>
    <w:multiLevelType w:val="hybridMultilevel"/>
    <w:tmpl w:val="B4AA8C56"/>
    <w:lvl w:ilvl="0" w:tplc="62BACDA0">
      <w:start w:val="2"/>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732" w:hanging="360"/>
      </w:pPr>
      <w:rPr>
        <w:rFonts w:ascii="Courier New" w:hAnsi="Courier New" w:hint="default"/>
      </w:rPr>
    </w:lvl>
    <w:lvl w:ilvl="2" w:tplc="5F8E28F2">
      <w:start w:val="1"/>
      <w:numFmt w:val="bullet"/>
      <w:lvlText w:val=""/>
      <w:lvlJc w:val="left"/>
      <w:pPr>
        <w:ind w:left="1452" w:hanging="360"/>
      </w:pPr>
      <w:rPr>
        <w:rFonts w:ascii="Wingdings" w:hAnsi="Wingdings" w:hint="default"/>
      </w:rPr>
    </w:lvl>
    <w:lvl w:ilvl="3" w:tplc="0C0A0001">
      <w:start w:val="1"/>
      <w:numFmt w:val="bullet"/>
      <w:lvlText w:val=""/>
      <w:lvlJc w:val="left"/>
      <w:pPr>
        <w:ind w:left="2172" w:hanging="360"/>
      </w:pPr>
      <w:rPr>
        <w:rFonts w:ascii="Symbol" w:hAnsi="Symbol" w:hint="default"/>
      </w:rPr>
    </w:lvl>
    <w:lvl w:ilvl="4" w:tplc="0C0A0003">
      <w:start w:val="1"/>
      <w:numFmt w:val="bullet"/>
      <w:lvlText w:val="o"/>
      <w:lvlJc w:val="left"/>
      <w:pPr>
        <w:ind w:left="2892" w:hanging="360"/>
      </w:pPr>
      <w:rPr>
        <w:rFonts w:ascii="Courier New" w:hAnsi="Courier New" w:hint="default"/>
      </w:rPr>
    </w:lvl>
    <w:lvl w:ilvl="5" w:tplc="0C0A0005">
      <w:start w:val="1"/>
      <w:numFmt w:val="bullet"/>
      <w:lvlText w:val=""/>
      <w:lvlJc w:val="left"/>
      <w:pPr>
        <w:ind w:left="3612" w:hanging="360"/>
      </w:pPr>
      <w:rPr>
        <w:rFonts w:ascii="Wingdings" w:hAnsi="Wingdings" w:hint="default"/>
      </w:rPr>
    </w:lvl>
    <w:lvl w:ilvl="6" w:tplc="0C0A0001" w:tentative="1">
      <w:start w:val="1"/>
      <w:numFmt w:val="bullet"/>
      <w:lvlText w:val=""/>
      <w:lvlJc w:val="left"/>
      <w:pPr>
        <w:ind w:left="4332" w:hanging="360"/>
      </w:pPr>
      <w:rPr>
        <w:rFonts w:ascii="Symbol" w:hAnsi="Symbol" w:hint="default"/>
      </w:rPr>
    </w:lvl>
    <w:lvl w:ilvl="7" w:tplc="0C0A0003" w:tentative="1">
      <w:start w:val="1"/>
      <w:numFmt w:val="bullet"/>
      <w:lvlText w:val="o"/>
      <w:lvlJc w:val="left"/>
      <w:pPr>
        <w:ind w:left="5052" w:hanging="360"/>
      </w:pPr>
      <w:rPr>
        <w:rFonts w:ascii="Courier New" w:hAnsi="Courier New" w:hint="default"/>
      </w:rPr>
    </w:lvl>
    <w:lvl w:ilvl="8" w:tplc="0C0A0005" w:tentative="1">
      <w:start w:val="1"/>
      <w:numFmt w:val="bullet"/>
      <w:lvlText w:val=""/>
      <w:lvlJc w:val="left"/>
      <w:pPr>
        <w:ind w:left="5772" w:hanging="360"/>
      </w:pPr>
      <w:rPr>
        <w:rFonts w:ascii="Wingdings" w:hAnsi="Wingdings" w:hint="default"/>
      </w:rPr>
    </w:lvl>
  </w:abstractNum>
  <w:abstractNum w:abstractNumId="1" w15:restartNumberingAfterBreak="0">
    <w:nsid w:val="164516AE"/>
    <w:multiLevelType w:val="multilevel"/>
    <w:tmpl w:val="B1709960"/>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32170E"/>
    <w:multiLevelType w:val="multilevel"/>
    <w:tmpl w:val="2D6AC0F6"/>
    <w:lvl w:ilvl="0">
      <w:start w:val="1"/>
      <w:numFmt w:val="decimal"/>
      <w:pStyle w:val="TituloInicial1"/>
      <w:lvlText w:val="%1."/>
      <w:lvlJc w:val="left"/>
      <w:pPr>
        <w:ind w:left="720" w:hanging="360"/>
      </w:pPr>
      <w:rPr>
        <w:rFonts w:hint="default"/>
      </w:rPr>
    </w:lvl>
    <w:lvl w:ilvl="1">
      <w:start w:val="1"/>
      <w:numFmt w:val="decimal"/>
      <w:pStyle w:val="Subtitulo11"/>
      <w:isLgl/>
      <w:lvlText w:val="%1.%2."/>
      <w:lvlJc w:val="left"/>
      <w:pPr>
        <w:ind w:left="1428" w:hanging="720"/>
      </w:pPr>
      <w:rPr>
        <w:rFonts w:hint="default"/>
      </w:rPr>
    </w:lvl>
    <w:lvl w:ilvl="2">
      <w:start w:val="1"/>
      <w:numFmt w:val="decimal"/>
      <w:pStyle w:val="Nivel3"/>
      <w:isLgl/>
      <w:lvlText w:val="%1.%2.%3."/>
      <w:lvlJc w:val="left"/>
      <w:pPr>
        <w:ind w:left="1776" w:hanging="720"/>
      </w:pPr>
      <w:rPr>
        <w:rFonts w:hint="default"/>
      </w:rPr>
    </w:lvl>
    <w:lvl w:ilvl="3">
      <w:start w:val="1"/>
      <w:numFmt w:val="decimal"/>
      <w:pStyle w:val="Nivel4Sub-sub-subtitulo2111"/>
      <w:isLgl/>
      <w:lvlText w:val="%1.%2.%3.%4."/>
      <w:lvlJc w:val="left"/>
      <w:pPr>
        <w:ind w:left="1080" w:hanging="108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ivel5"/>
      <w:isLgl/>
      <w:lvlText w:val="%1.%2.%3.%4.%5."/>
      <w:lvlJc w:val="left"/>
      <w:pPr>
        <w:ind w:left="2832" w:hanging="1080"/>
      </w:pPr>
      <w:rPr>
        <w:rFonts w:hint="default"/>
      </w:rPr>
    </w:lvl>
    <w:lvl w:ilvl="5">
      <w:start w:val="1"/>
      <w:numFmt w:val="decimal"/>
      <w:pStyle w:val="nivel6"/>
      <w:isLgl/>
      <w:lvlText w:val="%1.%2.%3.%4.%5.%6."/>
      <w:lvlJc w:val="left"/>
      <w:pPr>
        <w:ind w:left="3540" w:hanging="144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ivel7"/>
      <w:isLgl/>
      <w:lvlText w:val="%1.%2.%3.%4.%5.%6.%7."/>
      <w:lvlJc w:val="left"/>
      <w:pPr>
        <w:ind w:left="3888" w:hanging="144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nivel8"/>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26747A82"/>
    <w:multiLevelType w:val="hybridMultilevel"/>
    <w:tmpl w:val="9C2848D8"/>
    <w:lvl w:ilvl="0" w:tplc="073CD172">
      <w:numFmt w:val="bullet"/>
      <w:lvlText w:val="-"/>
      <w:lvlJc w:val="left"/>
      <w:pPr>
        <w:ind w:left="643" w:hanging="360"/>
      </w:pPr>
      <w:rPr>
        <w:rFonts w:ascii="Arial" w:eastAsiaTheme="minorEastAsia" w:hAnsi="Arial" w:cs="Arial" w:hint="default"/>
      </w:rPr>
    </w:lvl>
    <w:lvl w:ilvl="1" w:tplc="0C0A0003" w:tentative="1">
      <w:start w:val="1"/>
      <w:numFmt w:val="bullet"/>
      <w:lvlText w:val="o"/>
      <w:lvlJc w:val="left"/>
      <w:pPr>
        <w:ind w:left="1363" w:hanging="360"/>
      </w:pPr>
      <w:rPr>
        <w:rFonts w:ascii="Courier New" w:hAnsi="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4" w15:restartNumberingAfterBreak="0">
    <w:nsid w:val="29F12BD3"/>
    <w:multiLevelType w:val="hybridMultilevel"/>
    <w:tmpl w:val="A17A3738"/>
    <w:lvl w:ilvl="0" w:tplc="EC32B7CC">
      <w:numFmt w:val="bullet"/>
      <w:lvlText w:val="-"/>
      <w:lvlJc w:val="left"/>
      <w:pPr>
        <w:ind w:left="720" w:hanging="360"/>
      </w:pPr>
      <w:rPr>
        <w:rFonts w:ascii="Arial" w:eastAsiaTheme="minorEastAsia"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B192C34"/>
    <w:multiLevelType w:val="hybridMultilevel"/>
    <w:tmpl w:val="FA5E98F2"/>
    <w:lvl w:ilvl="0" w:tplc="90BAA7C2">
      <w:start w:val="1"/>
      <w:numFmt w:val="bullet"/>
      <w:lvlText w:val="-"/>
      <w:lvlJc w:val="left"/>
      <w:pPr>
        <w:ind w:left="720" w:hanging="360"/>
      </w:pPr>
      <w:rPr>
        <w:rFonts w:ascii="Cambria" w:eastAsiaTheme="minorEastAsia" w:hAnsi="Cambria"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69"/>
    <w:rsid w:val="00012DCC"/>
    <w:rsid w:val="0001452C"/>
    <w:rsid w:val="00047F5F"/>
    <w:rsid w:val="00055D59"/>
    <w:rsid w:val="00056FFE"/>
    <w:rsid w:val="00062639"/>
    <w:rsid w:val="00075FA2"/>
    <w:rsid w:val="0008516B"/>
    <w:rsid w:val="00085A0F"/>
    <w:rsid w:val="000B234A"/>
    <w:rsid w:val="000D37EF"/>
    <w:rsid w:val="000E0FC8"/>
    <w:rsid w:val="000F6893"/>
    <w:rsid w:val="00105C15"/>
    <w:rsid w:val="001139D0"/>
    <w:rsid w:val="00136C34"/>
    <w:rsid w:val="00143657"/>
    <w:rsid w:val="00150A37"/>
    <w:rsid w:val="001552D7"/>
    <w:rsid w:val="001621D6"/>
    <w:rsid w:val="00166DFC"/>
    <w:rsid w:val="00173579"/>
    <w:rsid w:val="00180DF2"/>
    <w:rsid w:val="00193DCE"/>
    <w:rsid w:val="001B3268"/>
    <w:rsid w:val="00200FC4"/>
    <w:rsid w:val="0022591B"/>
    <w:rsid w:val="0023236E"/>
    <w:rsid w:val="00233C2A"/>
    <w:rsid w:val="002444D7"/>
    <w:rsid w:val="00274FA0"/>
    <w:rsid w:val="00291FC4"/>
    <w:rsid w:val="002A54A2"/>
    <w:rsid w:val="002A69D6"/>
    <w:rsid w:val="002C0EE7"/>
    <w:rsid w:val="0033022E"/>
    <w:rsid w:val="003463F6"/>
    <w:rsid w:val="003477B7"/>
    <w:rsid w:val="00354F43"/>
    <w:rsid w:val="00361A07"/>
    <w:rsid w:val="00376834"/>
    <w:rsid w:val="00376DB6"/>
    <w:rsid w:val="003920CE"/>
    <w:rsid w:val="003A6B76"/>
    <w:rsid w:val="003B47B8"/>
    <w:rsid w:val="003C60B9"/>
    <w:rsid w:val="00422645"/>
    <w:rsid w:val="00455DB7"/>
    <w:rsid w:val="00457386"/>
    <w:rsid w:val="00477FAC"/>
    <w:rsid w:val="004B48EC"/>
    <w:rsid w:val="004C061A"/>
    <w:rsid w:val="004C60EA"/>
    <w:rsid w:val="004D1367"/>
    <w:rsid w:val="0051451A"/>
    <w:rsid w:val="00527C48"/>
    <w:rsid w:val="00531265"/>
    <w:rsid w:val="00535C9E"/>
    <w:rsid w:val="00583399"/>
    <w:rsid w:val="0058467B"/>
    <w:rsid w:val="005923E1"/>
    <w:rsid w:val="005B0E77"/>
    <w:rsid w:val="005B1C86"/>
    <w:rsid w:val="005C5824"/>
    <w:rsid w:val="005E1256"/>
    <w:rsid w:val="005F31C1"/>
    <w:rsid w:val="00615B4E"/>
    <w:rsid w:val="006348E9"/>
    <w:rsid w:val="00643853"/>
    <w:rsid w:val="00653721"/>
    <w:rsid w:val="00664352"/>
    <w:rsid w:val="00676812"/>
    <w:rsid w:val="00691659"/>
    <w:rsid w:val="006C0E97"/>
    <w:rsid w:val="006C282F"/>
    <w:rsid w:val="006E057D"/>
    <w:rsid w:val="006E1637"/>
    <w:rsid w:val="006E71FE"/>
    <w:rsid w:val="007003DD"/>
    <w:rsid w:val="00755C19"/>
    <w:rsid w:val="007645F3"/>
    <w:rsid w:val="00772CE6"/>
    <w:rsid w:val="00774C49"/>
    <w:rsid w:val="00782395"/>
    <w:rsid w:val="007A5234"/>
    <w:rsid w:val="007E7305"/>
    <w:rsid w:val="008250E7"/>
    <w:rsid w:val="00856F57"/>
    <w:rsid w:val="00865DE5"/>
    <w:rsid w:val="00865E10"/>
    <w:rsid w:val="00887D84"/>
    <w:rsid w:val="008C05CC"/>
    <w:rsid w:val="008C25F8"/>
    <w:rsid w:val="008C4FD6"/>
    <w:rsid w:val="008D7AC1"/>
    <w:rsid w:val="008E5DDD"/>
    <w:rsid w:val="009235C5"/>
    <w:rsid w:val="009522C1"/>
    <w:rsid w:val="00954D9A"/>
    <w:rsid w:val="009863BF"/>
    <w:rsid w:val="0099428F"/>
    <w:rsid w:val="009E2005"/>
    <w:rsid w:val="009E4BC0"/>
    <w:rsid w:val="009E549B"/>
    <w:rsid w:val="009F6E77"/>
    <w:rsid w:val="00A11E04"/>
    <w:rsid w:val="00A517E6"/>
    <w:rsid w:val="00A722A7"/>
    <w:rsid w:val="00AA3C80"/>
    <w:rsid w:val="00AA454A"/>
    <w:rsid w:val="00AA5CD4"/>
    <w:rsid w:val="00AB1C95"/>
    <w:rsid w:val="00AC44A9"/>
    <w:rsid w:val="00AC6DAF"/>
    <w:rsid w:val="00AD3357"/>
    <w:rsid w:val="00AE68DE"/>
    <w:rsid w:val="00AF0991"/>
    <w:rsid w:val="00B303E8"/>
    <w:rsid w:val="00B31DC9"/>
    <w:rsid w:val="00B47D17"/>
    <w:rsid w:val="00B57786"/>
    <w:rsid w:val="00B807F4"/>
    <w:rsid w:val="00BA196E"/>
    <w:rsid w:val="00BA480E"/>
    <w:rsid w:val="00BA5AAE"/>
    <w:rsid w:val="00BA7A78"/>
    <w:rsid w:val="00BB067A"/>
    <w:rsid w:val="00BC7569"/>
    <w:rsid w:val="00BE2548"/>
    <w:rsid w:val="00C005C3"/>
    <w:rsid w:val="00C06F4A"/>
    <w:rsid w:val="00C42E03"/>
    <w:rsid w:val="00C546BE"/>
    <w:rsid w:val="00C576D0"/>
    <w:rsid w:val="00C57F83"/>
    <w:rsid w:val="00C64164"/>
    <w:rsid w:val="00C66577"/>
    <w:rsid w:val="00CA341D"/>
    <w:rsid w:val="00CB1F95"/>
    <w:rsid w:val="00CE0121"/>
    <w:rsid w:val="00CE3D45"/>
    <w:rsid w:val="00CF1465"/>
    <w:rsid w:val="00D11212"/>
    <w:rsid w:val="00D231FA"/>
    <w:rsid w:val="00D36C58"/>
    <w:rsid w:val="00D57DD3"/>
    <w:rsid w:val="00D61EB3"/>
    <w:rsid w:val="00D72717"/>
    <w:rsid w:val="00D812F6"/>
    <w:rsid w:val="00DF169A"/>
    <w:rsid w:val="00E02BE0"/>
    <w:rsid w:val="00E07081"/>
    <w:rsid w:val="00E14C6D"/>
    <w:rsid w:val="00E1761B"/>
    <w:rsid w:val="00E20CB7"/>
    <w:rsid w:val="00E27390"/>
    <w:rsid w:val="00E347C9"/>
    <w:rsid w:val="00E40F36"/>
    <w:rsid w:val="00EA20BA"/>
    <w:rsid w:val="00EA5F08"/>
    <w:rsid w:val="00EC4099"/>
    <w:rsid w:val="00EE45AE"/>
    <w:rsid w:val="00EF1776"/>
    <w:rsid w:val="00EF4F64"/>
    <w:rsid w:val="00F003DB"/>
    <w:rsid w:val="00F455BA"/>
    <w:rsid w:val="00F57679"/>
    <w:rsid w:val="00F8555E"/>
    <w:rsid w:val="00F90F79"/>
    <w:rsid w:val="00F944B5"/>
    <w:rsid w:val="00F95209"/>
    <w:rsid w:val="00FA3018"/>
    <w:rsid w:val="00FB7DB8"/>
    <w:rsid w:val="00FE1DE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0B08"/>
  <w15:chartTrackingRefBased/>
  <w15:docId w15:val="{13255714-86DC-9F45-A3AE-C0BFB588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69"/>
    <w:pPr>
      <w:jc w:val="both"/>
    </w:pPr>
    <w:rPr>
      <w:rFonts w:ascii="Arial" w:eastAsiaTheme="minorEastAsia" w:hAnsi="Arial" w:cs="Arial"/>
      <w:sz w:val="22"/>
      <w:lang w:val="es-ES_tradnl" w:eastAsia="es-ES"/>
    </w:rPr>
  </w:style>
  <w:style w:type="paragraph" w:styleId="Ttulo1">
    <w:name w:val="heading 1"/>
    <w:basedOn w:val="Normal"/>
    <w:next w:val="Normal"/>
    <w:link w:val="Ttulo1Car"/>
    <w:uiPriority w:val="9"/>
    <w:qFormat/>
    <w:rsid w:val="000F6893"/>
    <w:pPr>
      <w:keepNext/>
      <w:keepLines/>
      <w:numPr>
        <w:numId w:val="2"/>
      </w:numPr>
      <w:spacing w:before="240"/>
      <w:ind w:left="284" w:hanging="284"/>
      <w:jc w:val="left"/>
      <w:outlineLvl w:val="0"/>
    </w:pPr>
    <w:rPr>
      <w:rFonts w:eastAsiaTheme="majorEastAsia" w:cstheme="majorBidi"/>
      <w:b/>
      <w:color w:val="0070C0"/>
      <w:sz w:val="24"/>
      <w:szCs w:val="32"/>
      <w:lang w:val="es-PE" w:eastAsia="en-US"/>
    </w:rPr>
  </w:style>
  <w:style w:type="paragraph" w:styleId="Ttulo2">
    <w:name w:val="heading 2"/>
    <w:basedOn w:val="Prrafodelista"/>
    <w:next w:val="Normal"/>
    <w:link w:val="Ttulo2Car"/>
    <w:uiPriority w:val="9"/>
    <w:unhideWhenUsed/>
    <w:qFormat/>
    <w:rsid w:val="007003DD"/>
    <w:pPr>
      <w:numPr>
        <w:ilvl w:val="1"/>
        <w:numId w:val="2"/>
      </w:numPr>
      <w:outlineLvl w:val="1"/>
    </w:pPr>
    <w:rPr>
      <w:b/>
      <w:shd w:val="clear" w:color="auto" w:fill="FFFFFF"/>
      <w:lang w:val="es-PE" w:eastAsia="en-US"/>
    </w:rPr>
  </w:style>
  <w:style w:type="paragraph" w:styleId="Ttulo3">
    <w:name w:val="heading 3"/>
    <w:basedOn w:val="Normal"/>
    <w:next w:val="Normal"/>
    <w:link w:val="Ttulo3Car"/>
    <w:uiPriority w:val="9"/>
    <w:semiHidden/>
    <w:unhideWhenUsed/>
    <w:qFormat/>
    <w:rsid w:val="007003DD"/>
    <w:pPr>
      <w:keepNext/>
      <w:keepLines/>
      <w:spacing w:before="4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ar"/>
    <w:uiPriority w:val="9"/>
    <w:semiHidden/>
    <w:unhideWhenUsed/>
    <w:qFormat/>
    <w:rsid w:val="007003D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6893"/>
    <w:rPr>
      <w:rFonts w:ascii="Arial" w:eastAsiaTheme="majorEastAsia" w:hAnsi="Arial" w:cstheme="majorBidi"/>
      <w:b/>
      <w:color w:val="0070C0"/>
      <w:szCs w:val="32"/>
    </w:rPr>
  </w:style>
  <w:style w:type="paragraph" w:customStyle="1" w:styleId="Tabladeilustracionespropia">
    <w:name w:val="Tabla de ilustraciones (propia)"/>
    <w:basedOn w:val="Normal"/>
    <w:qFormat/>
    <w:rsid w:val="00E27390"/>
    <w:pPr>
      <w:autoSpaceDE w:val="0"/>
      <w:autoSpaceDN w:val="0"/>
      <w:adjustRightInd w:val="0"/>
      <w:spacing w:after="61"/>
    </w:pPr>
    <w:rPr>
      <w:rFonts w:ascii="Times New Roman" w:hAnsi="Times New Roman" w:cs="Times New Roman"/>
      <w:b/>
      <w:color w:val="00B0F0"/>
      <w:szCs w:val="23"/>
      <w:lang w:val="es-ES"/>
    </w:rPr>
  </w:style>
  <w:style w:type="paragraph" w:styleId="Lista">
    <w:name w:val="List"/>
    <w:basedOn w:val="Normal"/>
    <w:uiPriority w:val="99"/>
    <w:unhideWhenUsed/>
    <w:rsid w:val="00BC7569"/>
    <w:pPr>
      <w:ind w:left="283" w:hanging="283"/>
      <w:contextualSpacing/>
    </w:pPr>
  </w:style>
  <w:style w:type="paragraph" w:styleId="Textoindependiente">
    <w:name w:val="Body Text"/>
    <w:basedOn w:val="Normal"/>
    <w:link w:val="TextoindependienteCar"/>
    <w:uiPriority w:val="99"/>
    <w:unhideWhenUsed/>
    <w:rsid w:val="00BC7569"/>
    <w:pPr>
      <w:spacing w:after="120"/>
    </w:pPr>
  </w:style>
  <w:style w:type="character" w:customStyle="1" w:styleId="TextoindependienteCar">
    <w:name w:val="Texto independiente Car"/>
    <w:basedOn w:val="Fuentedeprrafopredeter"/>
    <w:link w:val="Textoindependiente"/>
    <w:uiPriority w:val="99"/>
    <w:rsid w:val="00BC7569"/>
    <w:rPr>
      <w:rFonts w:ascii="Arial" w:eastAsiaTheme="minorEastAsia" w:hAnsi="Arial" w:cs="Arial"/>
      <w:sz w:val="22"/>
      <w:lang w:val="es-ES_tradnl" w:eastAsia="es-ES"/>
    </w:rPr>
  </w:style>
  <w:style w:type="paragraph" w:styleId="Encabezado">
    <w:name w:val="header"/>
    <w:basedOn w:val="Normal"/>
    <w:link w:val="EncabezadoCar"/>
    <w:uiPriority w:val="99"/>
    <w:unhideWhenUsed/>
    <w:rsid w:val="001621D6"/>
    <w:pPr>
      <w:tabs>
        <w:tab w:val="center" w:pos="4419"/>
        <w:tab w:val="right" w:pos="8838"/>
      </w:tabs>
    </w:pPr>
  </w:style>
  <w:style w:type="character" w:customStyle="1" w:styleId="EncabezadoCar">
    <w:name w:val="Encabezado Car"/>
    <w:basedOn w:val="Fuentedeprrafopredeter"/>
    <w:link w:val="Encabezado"/>
    <w:uiPriority w:val="99"/>
    <w:rsid w:val="001621D6"/>
    <w:rPr>
      <w:rFonts w:ascii="Arial" w:eastAsiaTheme="minorEastAsia" w:hAnsi="Arial" w:cs="Arial"/>
      <w:sz w:val="22"/>
      <w:lang w:val="es-ES_tradnl" w:eastAsia="es-ES"/>
    </w:rPr>
  </w:style>
  <w:style w:type="paragraph" w:styleId="Piedepgina">
    <w:name w:val="footer"/>
    <w:basedOn w:val="Normal"/>
    <w:link w:val="PiedepginaCar"/>
    <w:uiPriority w:val="99"/>
    <w:unhideWhenUsed/>
    <w:rsid w:val="001621D6"/>
    <w:pPr>
      <w:tabs>
        <w:tab w:val="center" w:pos="4419"/>
        <w:tab w:val="right" w:pos="8838"/>
      </w:tabs>
    </w:pPr>
  </w:style>
  <w:style w:type="character" w:customStyle="1" w:styleId="PiedepginaCar">
    <w:name w:val="Pie de página Car"/>
    <w:basedOn w:val="Fuentedeprrafopredeter"/>
    <w:link w:val="Piedepgina"/>
    <w:uiPriority w:val="99"/>
    <w:rsid w:val="001621D6"/>
    <w:rPr>
      <w:rFonts w:ascii="Arial" w:eastAsiaTheme="minorEastAsia" w:hAnsi="Arial" w:cs="Arial"/>
      <w:sz w:val="22"/>
      <w:lang w:val="es-ES_tradnl" w:eastAsia="es-ES"/>
    </w:rPr>
  </w:style>
  <w:style w:type="paragraph" w:styleId="Prrafodelista">
    <w:name w:val="List Paragraph"/>
    <w:aliases w:val="TIT 2 IND,Capítulo,titulo 5"/>
    <w:basedOn w:val="Normal"/>
    <w:link w:val="PrrafodelistaCar"/>
    <w:qFormat/>
    <w:rsid w:val="00457386"/>
    <w:pPr>
      <w:ind w:left="720"/>
      <w:contextualSpacing/>
    </w:pPr>
  </w:style>
  <w:style w:type="paragraph" w:styleId="Textonotapie">
    <w:name w:val="footnote text"/>
    <w:basedOn w:val="Normal"/>
    <w:link w:val="TextonotapieCar"/>
    <w:uiPriority w:val="99"/>
    <w:semiHidden/>
    <w:unhideWhenUsed/>
    <w:rsid w:val="00531265"/>
    <w:rPr>
      <w:sz w:val="20"/>
      <w:szCs w:val="20"/>
    </w:rPr>
  </w:style>
  <w:style w:type="character" w:customStyle="1" w:styleId="TextonotapieCar">
    <w:name w:val="Texto nota pie Car"/>
    <w:basedOn w:val="Fuentedeprrafopredeter"/>
    <w:link w:val="Textonotapie"/>
    <w:uiPriority w:val="99"/>
    <w:semiHidden/>
    <w:rsid w:val="00531265"/>
    <w:rPr>
      <w:rFonts w:ascii="Arial" w:eastAsiaTheme="minorEastAsia" w:hAnsi="Arial" w:cs="Arial"/>
      <w:sz w:val="20"/>
      <w:szCs w:val="20"/>
      <w:lang w:val="es-ES_tradnl" w:eastAsia="es-ES"/>
    </w:rPr>
  </w:style>
  <w:style w:type="character" w:styleId="Refdenotaalpie">
    <w:name w:val="footnote reference"/>
    <w:basedOn w:val="Fuentedeprrafopredeter"/>
    <w:semiHidden/>
    <w:unhideWhenUsed/>
    <w:rsid w:val="00531265"/>
    <w:rPr>
      <w:vertAlign w:val="superscript"/>
    </w:rPr>
  </w:style>
  <w:style w:type="character" w:customStyle="1" w:styleId="Ttulo2Car">
    <w:name w:val="Título 2 Car"/>
    <w:basedOn w:val="Fuentedeprrafopredeter"/>
    <w:link w:val="Ttulo2"/>
    <w:uiPriority w:val="9"/>
    <w:rsid w:val="007003DD"/>
    <w:rPr>
      <w:rFonts w:ascii="Arial" w:eastAsiaTheme="minorEastAsia" w:hAnsi="Arial" w:cs="Arial"/>
      <w:b/>
      <w:sz w:val="22"/>
    </w:rPr>
  </w:style>
  <w:style w:type="paragraph" w:customStyle="1" w:styleId="TituloInicial1">
    <w:name w:val="Titulo Inicial (1.)"/>
    <w:next w:val="Normal"/>
    <w:qFormat/>
    <w:rsid w:val="00B31DC9"/>
    <w:pPr>
      <w:numPr>
        <w:numId w:val="3"/>
      </w:numPr>
    </w:pPr>
    <w:rPr>
      <w:rFonts w:ascii="Arial" w:eastAsia="Times New Roman" w:hAnsi="Arial" w:cs="Times New Roman"/>
      <w:b/>
      <w:szCs w:val="20"/>
      <w:lang w:val="es-EC"/>
    </w:rPr>
  </w:style>
  <w:style w:type="paragraph" w:customStyle="1" w:styleId="Subtitulo11">
    <w:name w:val="Subtitulo (1.1.)"/>
    <w:next w:val="Normal"/>
    <w:qFormat/>
    <w:rsid w:val="00B31DC9"/>
    <w:pPr>
      <w:numPr>
        <w:ilvl w:val="1"/>
        <w:numId w:val="3"/>
      </w:numPr>
      <w:ind w:left="426" w:hanging="425"/>
      <w:jc w:val="both"/>
    </w:pPr>
    <w:rPr>
      <w:rFonts w:ascii="Arial" w:eastAsiaTheme="minorEastAsia" w:hAnsi="Arial" w:cs="Arial"/>
      <w:b/>
      <w:sz w:val="22"/>
      <w:szCs w:val="22"/>
      <w:lang w:val="es-ES" w:eastAsia="es-ES"/>
    </w:rPr>
  </w:style>
  <w:style w:type="paragraph" w:customStyle="1" w:styleId="Nivel3">
    <w:name w:val="Nivel 3"/>
    <w:basedOn w:val="Subtitulo11"/>
    <w:qFormat/>
    <w:rsid w:val="00B31DC9"/>
    <w:pPr>
      <w:numPr>
        <w:ilvl w:val="2"/>
      </w:numPr>
      <w:ind w:left="709" w:hanging="709"/>
    </w:pPr>
    <w:rPr>
      <w:lang w:eastAsia="ja-JP"/>
    </w:rPr>
  </w:style>
  <w:style w:type="paragraph" w:styleId="Sangradetextonormal">
    <w:name w:val="Body Text Indent"/>
    <w:basedOn w:val="Normal"/>
    <w:link w:val="SangradetextonormalCar"/>
    <w:uiPriority w:val="99"/>
    <w:unhideWhenUsed/>
    <w:rsid w:val="00B31DC9"/>
    <w:pPr>
      <w:spacing w:after="120"/>
      <w:ind w:left="283"/>
    </w:pPr>
  </w:style>
  <w:style w:type="character" w:customStyle="1" w:styleId="SangradetextonormalCar">
    <w:name w:val="Sangría de texto normal Car"/>
    <w:basedOn w:val="Fuentedeprrafopredeter"/>
    <w:link w:val="Sangradetextonormal"/>
    <w:uiPriority w:val="99"/>
    <w:rsid w:val="00B31DC9"/>
    <w:rPr>
      <w:rFonts w:ascii="Arial" w:eastAsiaTheme="minorEastAsia" w:hAnsi="Arial" w:cs="Arial"/>
      <w:sz w:val="22"/>
      <w:lang w:val="es-ES_tradnl" w:eastAsia="es-ES"/>
    </w:rPr>
  </w:style>
  <w:style w:type="paragraph" w:styleId="Textoindependienteprimerasangra2">
    <w:name w:val="Body Text First Indent 2"/>
    <w:basedOn w:val="Sangradetextonormal"/>
    <w:link w:val="Textoindependienteprimerasangra2Car"/>
    <w:uiPriority w:val="99"/>
    <w:unhideWhenUsed/>
    <w:rsid w:val="00B31DC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DC9"/>
    <w:rPr>
      <w:rFonts w:ascii="Arial" w:eastAsiaTheme="minorEastAsia" w:hAnsi="Arial" w:cs="Arial"/>
      <w:sz w:val="22"/>
      <w:lang w:val="es-ES_tradnl" w:eastAsia="es-ES"/>
    </w:rPr>
  </w:style>
  <w:style w:type="paragraph" w:customStyle="1" w:styleId="Nivel4Sub-sub-subtitulo2111">
    <w:name w:val="Nivel 4 Sub-sub -subtitulo2.1.1.1."/>
    <w:basedOn w:val="Nivel3"/>
    <w:next w:val="Normal"/>
    <w:qFormat/>
    <w:rsid w:val="00B31DC9"/>
    <w:pPr>
      <w:numPr>
        <w:ilvl w:val="3"/>
      </w:numPr>
      <w:ind w:left="851" w:hanging="851"/>
    </w:pPr>
    <w:rPr>
      <w:lang w:val="es-ES_tradnl"/>
    </w:rPr>
  </w:style>
  <w:style w:type="paragraph" w:customStyle="1" w:styleId="nivel5">
    <w:name w:val="nivel 5"/>
    <w:basedOn w:val="Nivel4Sub-sub-subtitulo2111"/>
    <w:next w:val="Normal"/>
    <w:qFormat/>
    <w:rsid w:val="00B31DC9"/>
    <w:pPr>
      <w:numPr>
        <w:ilvl w:val="4"/>
      </w:numPr>
      <w:ind w:left="1418" w:hanging="992"/>
    </w:pPr>
  </w:style>
  <w:style w:type="paragraph" w:customStyle="1" w:styleId="nivel6">
    <w:name w:val="nivel 6"/>
    <w:basedOn w:val="Nivel4Sub-sub-subtitulo2111"/>
    <w:next w:val="Normal"/>
    <w:qFormat/>
    <w:rsid w:val="00B31DC9"/>
    <w:pPr>
      <w:numPr>
        <w:ilvl w:val="5"/>
      </w:numPr>
      <w:tabs>
        <w:tab w:val="left" w:pos="1985"/>
      </w:tabs>
      <w:ind w:left="1985"/>
    </w:pPr>
  </w:style>
  <w:style w:type="paragraph" w:customStyle="1" w:styleId="nivel7">
    <w:name w:val="nivel 7"/>
    <w:basedOn w:val="nivel6"/>
    <w:next w:val="Normal"/>
    <w:qFormat/>
    <w:rsid w:val="00B31DC9"/>
    <w:pPr>
      <w:numPr>
        <w:ilvl w:val="6"/>
      </w:numPr>
      <w:tabs>
        <w:tab w:val="clear" w:pos="1985"/>
        <w:tab w:val="left" w:pos="2127"/>
      </w:tabs>
      <w:ind w:left="2127" w:hanging="1560"/>
    </w:pPr>
  </w:style>
  <w:style w:type="paragraph" w:customStyle="1" w:styleId="nivel8">
    <w:name w:val="nivel 8"/>
    <w:basedOn w:val="nivel7"/>
    <w:next w:val="Normal"/>
    <w:qFormat/>
    <w:rsid w:val="00B31DC9"/>
    <w:pPr>
      <w:numPr>
        <w:ilvl w:val="7"/>
      </w:numPr>
      <w:ind w:left="2268" w:hanging="1559"/>
    </w:pPr>
  </w:style>
  <w:style w:type="character" w:customStyle="1" w:styleId="PrrafodelistaCar">
    <w:name w:val="Párrafo de lista Car"/>
    <w:aliases w:val="TIT 2 IND Car,Capítulo Car,titulo 5 Car"/>
    <w:link w:val="Prrafodelista"/>
    <w:locked/>
    <w:rsid w:val="00233C2A"/>
    <w:rPr>
      <w:rFonts w:ascii="Arial" w:eastAsiaTheme="minorEastAsia" w:hAnsi="Arial" w:cs="Arial"/>
      <w:sz w:val="22"/>
      <w:lang w:val="es-ES_tradnl" w:eastAsia="es-ES"/>
    </w:rPr>
  </w:style>
  <w:style w:type="character" w:customStyle="1" w:styleId="Ttulo3Car">
    <w:name w:val="Título 3 Car"/>
    <w:basedOn w:val="Fuentedeprrafopredeter"/>
    <w:link w:val="Ttulo3"/>
    <w:uiPriority w:val="9"/>
    <w:semiHidden/>
    <w:rsid w:val="007003DD"/>
    <w:rPr>
      <w:rFonts w:asciiTheme="majorHAnsi" w:eastAsiaTheme="majorEastAsia" w:hAnsiTheme="majorHAnsi" w:cstheme="majorBidi"/>
      <w:color w:val="1F3763" w:themeColor="accent1" w:themeShade="7F"/>
      <w:lang w:val="es-ES_tradnl" w:eastAsia="es-ES"/>
    </w:rPr>
  </w:style>
  <w:style w:type="character" w:customStyle="1" w:styleId="Ttulo4Car">
    <w:name w:val="Título 4 Car"/>
    <w:basedOn w:val="Fuentedeprrafopredeter"/>
    <w:link w:val="Ttulo4"/>
    <w:uiPriority w:val="9"/>
    <w:semiHidden/>
    <w:rsid w:val="007003DD"/>
    <w:rPr>
      <w:rFonts w:asciiTheme="majorHAnsi" w:eastAsiaTheme="majorEastAsia" w:hAnsiTheme="majorHAnsi" w:cstheme="majorBidi"/>
      <w:i/>
      <w:iCs/>
      <w:color w:val="2F5496" w:themeColor="accent1" w:themeShade="BF"/>
      <w:sz w:val="22"/>
      <w:lang w:val="es-ES_tradnl" w:eastAsia="es-ES"/>
    </w:rPr>
  </w:style>
  <w:style w:type="paragraph" w:styleId="TDC1">
    <w:name w:val="toc 1"/>
    <w:basedOn w:val="Normal"/>
    <w:next w:val="Normal"/>
    <w:autoRedefine/>
    <w:uiPriority w:val="39"/>
    <w:unhideWhenUsed/>
    <w:rsid w:val="00180DF2"/>
    <w:pPr>
      <w:spacing w:after="100"/>
    </w:pPr>
  </w:style>
  <w:style w:type="paragraph" w:styleId="TDC2">
    <w:name w:val="toc 2"/>
    <w:basedOn w:val="Normal"/>
    <w:next w:val="Normal"/>
    <w:autoRedefine/>
    <w:uiPriority w:val="39"/>
    <w:unhideWhenUsed/>
    <w:rsid w:val="00180DF2"/>
    <w:pPr>
      <w:spacing w:after="100"/>
      <w:ind w:left="220"/>
    </w:pPr>
  </w:style>
  <w:style w:type="character" w:styleId="Hipervnculo">
    <w:name w:val="Hyperlink"/>
    <w:basedOn w:val="Fuentedeprrafopredeter"/>
    <w:uiPriority w:val="99"/>
    <w:unhideWhenUsed/>
    <w:rsid w:val="00180DF2"/>
    <w:rPr>
      <w:color w:val="0563C1" w:themeColor="hyperlink"/>
      <w:u w:val="single"/>
    </w:rPr>
  </w:style>
  <w:style w:type="character" w:styleId="Nmerodepgina">
    <w:name w:val="page number"/>
    <w:basedOn w:val="Fuentedeprrafopredeter"/>
    <w:uiPriority w:val="99"/>
    <w:semiHidden/>
    <w:unhideWhenUsed/>
    <w:rsid w:val="006C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Ofi181</b:Tag>
    <b:SourceType>Report</b:SourceType>
    <b:Guid>{289E37F9-932B-B14E-8F67-3124B148C8BA}</b:Guid>
    <b:Author>
      <b:Author>
        <b:Corporate>Oficina del Plan del Centro Histórico de Quito</b:Corporate>
      </b:Author>
    </b:Author>
    <b:Title>Documento borrador de la Ordenanza del Plan Parcial del CHQ (versión a Julio 2018)</b:Title>
    <b:City>Quito</b:City>
    <b:Year>2018</b:Year>
    <b:RefOrder>2</b:RefOrder>
  </b:Source>
</b:Sources>
</file>

<file path=customXml/itemProps1.xml><?xml version="1.0" encoding="utf-8"?>
<ds:datastoreItem xmlns:ds="http://schemas.openxmlformats.org/officeDocument/2006/customXml" ds:itemID="{24DA2BA4-D83A-FB40-A991-AA5C2CAB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10</Pages>
  <Words>3088</Words>
  <Characters>16989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cp:revision>
  <dcterms:created xsi:type="dcterms:W3CDTF">2018-10-03T17:22:00Z</dcterms:created>
  <dcterms:modified xsi:type="dcterms:W3CDTF">2018-10-05T05:00:00Z</dcterms:modified>
</cp:coreProperties>
</file>